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3E" w:rsidRPr="0000113E" w:rsidRDefault="0000113E" w:rsidP="0000113E">
      <w:pPr>
        <w:spacing w:after="213" w:line="250" w:lineRule="atLeast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r w:rsidRPr="0000113E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>Постановление Правительства РФ от 25 декабря 2013 г. № 1244 "Об антитеррористической защищенности объектов (территорий)"</w:t>
      </w:r>
    </w:p>
    <w:p w:rsidR="0000113E" w:rsidRPr="0000113E" w:rsidRDefault="0000113E" w:rsidP="0000113E">
      <w:pPr>
        <w:spacing w:after="150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января 2014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0"/>
      <w:bookmarkEnd w:id="0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пунктом 4 части 2 статьи 5 Федерального закона "О противодействии терроризму" Правительство Российской Федерации постановляет: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Утвердить прилагаемые</w:t>
      </w:r>
      <w:r w:rsidRPr="0000113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4" w:anchor="1000" w:history="1">
        <w:r w:rsidRPr="0000113E">
          <w:rPr>
            <w:rFonts w:ascii="Arial" w:eastAsia="Times New Roman" w:hAnsi="Arial" w:cs="Arial"/>
            <w:color w:val="2060A4"/>
            <w:sz w:val="18"/>
            <w:u w:val="single"/>
            <w:lang w:eastAsia="ru-RU"/>
          </w:rPr>
          <w:t>Правила</w:t>
        </w:r>
      </w:hyperlink>
      <w:r w:rsidRPr="0000113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Федеральным органам исполнительной власти и Государственной корпорации по атомной энергии "</w:t>
      </w:r>
      <w:proofErr w:type="spellStart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Росатом</w:t>
      </w:r>
      <w:proofErr w:type="spellEnd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обеспечить в 6-месячный срок подготовку и внесение в установленном порядке в соответствии с</w:t>
      </w:r>
      <w:r w:rsidRPr="0000113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" w:anchor="1000" w:history="1">
        <w:r w:rsidRPr="0000113E">
          <w:rPr>
            <w:rFonts w:ascii="Arial" w:eastAsia="Times New Roman" w:hAnsi="Arial" w:cs="Arial"/>
            <w:color w:val="2060A4"/>
            <w:sz w:val="18"/>
            <w:u w:val="single"/>
            <w:lang w:eastAsia="ru-RU"/>
          </w:rPr>
          <w:t>Правилами</w:t>
        </w:r>
      </w:hyperlink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утвержденными настоящим постановлением, соответствующих проектов актов Правительства Российской Федерации.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008"/>
      </w:tblGrid>
      <w:tr w:rsidR="0000113E" w:rsidRPr="0000113E" w:rsidTr="0000113E">
        <w:tc>
          <w:tcPr>
            <w:tcW w:w="2500" w:type="pct"/>
            <w:hideMark/>
          </w:tcPr>
          <w:p w:rsidR="0000113E" w:rsidRPr="0000113E" w:rsidRDefault="0000113E" w:rsidP="0000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00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00113E" w:rsidRPr="0000113E" w:rsidRDefault="0000113E" w:rsidP="0000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00113E" w:rsidRPr="0000113E" w:rsidRDefault="0000113E" w:rsidP="0000113E">
      <w:pPr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011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  <w:r w:rsidRPr="000011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разработки требований к антитеррористической защищенности объектов (территорий) и паспорта безопасности объектов (территорий)</w:t>
      </w:r>
      <w:r w:rsidRPr="000011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(утв.</w:t>
      </w:r>
      <w:r w:rsidRPr="0000113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hyperlink r:id="rId6" w:anchor="0" w:history="1">
        <w:r w:rsidRPr="0000113E">
          <w:rPr>
            <w:rFonts w:ascii="Arial" w:eastAsia="Times New Roman" w:hAnsi="Arial" w:cs="Arial"/>
            <w:b/>
            <w:bCs/>
            <w:color w:val="2060A4"/>
            <w:sz w:val="21"/>
            <w:u w:val="single"/>
            <w:lang w:eastAsia="ru-RU"/>
          </w:rPr>
          <w:t>постановлением</w:t>
        </w:r>
      </w:hyperlink>
      <w:r w:rsidRPr="0000113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0011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Правительства РФ от 25 декабря 2013 г. № 1244)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 федеральными органами исполнительной власти и Государственной корпорацией по атомной энергии "</w:t>
      </w:r>
      <w:proofErr w:type="spellStart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Росатом</w:t>
      </w:r>
      <w:proofErr w:type="spellEnd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по согласованию с Федеральной службой безопасности Российской Федерации и Министерством внутренних дел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объектов, подлежащих</w:t>
      </w:r>
      <w:proofErr w:type="gramEnd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обязательной охране полицией);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 Министерством внутренних дел Российской Федерации по согласованию с Федеральной службой безопасности Российской Федерации в отношении не предусмотренных</w:t>
      </w:r>
      <w:r w:rsidRPr="0000113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" w:anchor="21" w:history="1">
        <w:r w:rsidRPr="0000113E">
          <w:rPr>
            <w:rFonts w:ascii="Arial" w:eastAsia="Times New Roman" w:hAnsi="Arial" w:cs="Arial"/>
            <w:color w:val="2060A4"/>
            <w:sz w:val="18"/>
            <w:u w:val="single"/>
            <w:lang w:eastAsia="ru-RU"/>
          </w:rPr>
          <w:t>подпунктом "а"</w:t>
        </w:r>
      </w:hyperlink>
      <w:r w:rsidRPr="0000113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настоящего пункта мест массового пребывания людей и объектов (территорий), подлежащих обязательной охране полицией.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В случае если требования затрагивают сферу деятельности 2 и более федеральных органов исполнительной власти и (или) Государственной корпорации по атомной энергии "</w:t>
      </w:r>
      <w:proofErr w:type="spellStart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Росатом</w:t>
      </w:r>
      <w:proofErr w:type="spellEnd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", требования подлежат согласованию со всеми федеральными органами исполнительной власти и (или) Государственной корпорацией по атомной энергии "</w:t>
      </w:r>
      <w:proofErr w:type="spellStart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Росатом</w:t>
      </w:r>
      <w:proofErr w:type="spellEnd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", </w:t>
      </w:r>
      <w:proofErr w:type="gramStart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сферы</w:t>
      </w:r>
      <w:proofErr w:type="gramEnd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деятельности которых затрагиваются.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В требованиях должны содержаться меры, направленные: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 на воспрепятствование неправомерному проникновению на объект (территорию);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 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 на пресечение попыток совершения террористического акта на объекте (территории);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 на минимизацию возможных последствий и ликвидацию угрозы террористического акта на объекте (территории).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6. </w:t>
      </w:r>
      <w:proofErr w:type="gramStart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требованиях определяется порядок проведения категорирования объекта (территории), то есть  отнесения объекта (территории) к определенной категории с учетом степени угрозы совершения на нем </w:t>
      </w: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  <w:proofErr w:type="gramEnd"/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В требованиях определяются: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 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 порядок </w:t>
      </w:r>
      <w:proofErr w:type="gramStart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контроля за</w:t>
      </w:r>
      <w:proofErr w:type="gramEnd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 К требованиям прилагается форма паспорта безопасности, которая включает в себя: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 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 общие сведения о работниках и (или) об арендаторах объекта (территории);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 сведения о потенциально опасных участках и (или) критических элементах объекта (территории);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 возможные последствия в результате совершения террористического акта на объекте (территории);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 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 силы и средства, привлекаемые для обеспечения антитеррористической защищенности объекта (территории);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ж) меры по инженерно-технической, физической защите и пожарной безопасности объекта (территории);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proofErr w:type="spellEnd"/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 выводы и рекомендации;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и) дополнительную информацию с учетом особенностей объекта (территории).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 В целях разработки паспорта безопасности в требованиях определяются: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 лица, которые составляют паспорт безопасности;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 лица, уполномоченные на утверждение паспорта безопасности;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 количество экземпляров паспорта безопасности;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 порядок составления и согласования паспорта безопасности (в том числе после его актуализации);</w:t>
      </w:r>
    </w:p>
    <w:p w:rsidR="0000113E" w:rsidRPr="0000113E" w:rsidRDefault="0000113E" w:rsidP="0000113E">
      <w:pPr>
        <w:spacing w:after="213" w:line="21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1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 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CA162D" w:rsidRDefault="00CA162D" w:rsidP="0000113E">
      <w:bookmarkStart w:id="1" w:name="review"/>
      <w:bookmarkEnd w:id="1"/>
    </w:p>
    <w:sectPr w:rsidR="00CA162D" w:rsidSect="00CA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113E"/>
    <w:rsid w:val="0000113E"/>
    <w:rsid w:val="000B4917"/>
    <w:rsid w:val="00131ABB"/>
    <w:rsid w:val="001758A9"/>
    <w:rsid w:val="002010F9"/>
    <w:rsid w:val="00557D2F"/>
    <w:rsid w:val="005A6D1C"/>
    <w:rsid w:val="007804CF"/>
    <w:rsid w:val="00816262"/>
    <w:rsid w:val="00914DB3"/>
    <w:rsid w:val="00B06F94"/>
    <w:rsid w:val="00C96F54"/>
    <w:rsid w:val="00CA162D"/>
    <w:rsid w:val="00D175CD"/>
    <w:rsid w:val="00D75416"/>
    <w:rsid w:val="00DE735A"/>
    <w:rsid w:val="00E1425E"/>
    <w:rsid w:val="00E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2D"/>
  </w:style>
  <w:style w:type="paragraph" w:styleId="2">
    <w:name w:val="heading 2"/>
    <w:basedOn w:val="a"/>
    <w:link w:val="20"/>
    <w:uiPriority w:val="9"/>
    <w:qFormat/>
    <w:rsid w:val="00001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1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3E"/>
  </w:style>
  <w:style w:type="character" w:styleId="a4">
    <w:name w:val="Hyperlink"/>
    <w:basedOn w:val="a0"/>
    <w:uiPriority w:val="99"/>
    <w:semiHidden/>
    <w:unhideWhenUsed/>
    <w:rsid w:val="0000113E"/>
    <w:rPr>
      <w:color w:val="0000FF"/>
      <w:u w:val="single"/>
    </w:rPr>
  </w:style>
  <w:style w:type="character" w:customStyle="1" w:styleId="info">
    <w:name w:val="info"/>
    <w:basedOn w:val="a0"/>
    <w:rsid w:val="00001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1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00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45249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452494/" TargetMode="External"/><Relationship Id="rId5" Type="http://schemas.openxmlformats.org/officeDocument/2006/relationships/hyperlink" Target="http://www.garant.ru/products/ipo/prime/doc/70452494/" TargetMode="External"/><Relationship Id="rId4" Type="http://schemas.openxmlformats.org/officeDocument/2006/relationships/hyperlink" Target="http://www.garant.ru/products/ipo/prime/doc/7045249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6346</Characters>
  <Application>Microsoft Office Word</Application>
  <DocSecurity>0</DocSecurity>
  <Lines>52</Lines>
  <Paragraphs>14</Paragraphs>
  <ScaleCrop>false</ScaleCrop>
  <Company>ADOBL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2016-08-17T01:44:00Z</dcterms:created>
  <dcterms:modified xsi:type="dcterms:W3CDTF">2017-03-10T07:07:00Z</dcterms:modified>
</cp:coreProperties>
</file>