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1D" w:rsidRPr="004B2D78" w:rsidRDefault="005F421D" w:rsidP="004B2D78">
      <w:pPr>
        <w:pStyle w:val="Title"/>
        <w:keepNext/>
      </w:pPr>
      <w:r w:rsidRPr="004B2D78">
        <w:t xml:space="preserve">Отчет о ходе выполнения Комплексного плана действий Правительства Забайкальского края </w:t>
      </w:r>
    </w:p>
    <w:p w:rsidR="005F421D" w:rsidRPr="004B2D78" w:rsidRDefault="005F421D" w:rsidP="004B2D78">
      <w:pPr>
        <w:pStyle w:val="Title"/>
        <w:keepNext/>
      </w:pPr>
      <w:r w:rsidRPr="004B2D78">
        <w:t>по достижению целевых показателей социально-экономического развития,</w:t>
      </w:r>
    </w:p>
    <w:p w:rsidR="005F421D" w:rsidRPr="004B2D78" w:rsidRDefault="005F421D" w:rsidP="004B2D78">
      <w:pPr>
        <w:pStyle w:val="Title"/>
        <w:keepNext/>
      </w:pPr>
      <w:r w:rsidRPr="004B2D78">
        <w:t>установленных Указами Президента Российской Федерации от 07 мая 2012 года № 597 - 601, 606</w:t>
      </w:r>
    </w:p>
    <w:p w:rsidR="005F421D" w:rsidRPr="004B2D78" w:rsidRDefault="005F421D" w:rsidP="004B2D78">
      <w:pPr>
        <w:keepNext/>
        <w:jc w:val="center"/>
        <w:rPr>
          <w:b/>
          <w:sz w:val="28"/>
          <w:szCs w:val="28"/>
        </w:rPr>
      </w:pPr>
      <w:r w:rsidRPr="004B2D78">
        <w:rPr>
          <w:b/>
          <w:sz w:val="28"/>
          <w:szCs w:val="28"/>
        </w:rPr>
        <w:t>за 2012 год</w:t>
      </w:r>
    </w:p>
    <w:p w:rsidR="005F421D" w:rsidRPr="004B2D78" w:rsidRDefault="005F421D" w:rsidP="004B2D78">
      <w:pPr>
        <w:pStyle w:val="Title"/>
        <w:keepNext/>
        <w:rPr>
          <w:sz w:val="24"/>
          <w:szCs w:val="24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0"/>
        <w:gridCol w:w="7380"/>
      </w:tblGrid>
      <w:tr w:rsidR="005F421D" w:rsidRPr="004B2D78" w:rsidTr="00DD0652">
        <w:trPr>
          <w:trHeight w:val="613"/>
        </w:trPr>
        <w:tc>
          <w:tcPr>
            <w:tcW w:w="7740" w:type="dxa"/>
            <w:vAlign w:val="center"/>
          </w:tcPr>
          <w:p w:rsidR="005F421D" w:rsidRPr="004B2D78" w:rsidRDefault="005F421D" w:rsidP="004B2D78">
            <w:pPr>
              <w:keepNext/>
              <w:ind w:right="79"/>
              <w:jc w:val="center"/>
              <w:rPr>
                <w:b/>
                <w:bCs/>
              </w:rPr>
            </w:pPr>
            <w:r w:rsidRPr="004B2D78">
              <w:rPr>
                <w:b/>
                <w:bCs/>
              </w:rPr>
              <w:t>Содержание мероприятия, направленного</w:t>
            </w:r>
          </w:p>
          <w:p w:rsidR="005F421D" w:rsidRPr="004B2D78" w:rsidRDefault="005F421D" w:rsidP="004B2D78">
            <w:pPr>
              <w:keepNext/>
              <w:ind w:right="79"/>
              <w:jc w:val="center"/>
              <w:rPr>
                <w:b/>
                <w:bCs/>
              </w:rPr>
            </w:pPr>
            <w:r w:rsidRPr="004B2D78">
              <w:rPr>
                <w:b/>
                <w:bCs/>
              </w:rPr>
              <w:t>на реализацию основного направления деятельности</w:t>
            </w:r>
          </w:p>
        </w:tc>
        <w:tc>
          <w:tcPr>
            <w:tcW w:w="7380" w:type="dxa"/>
            <w:vAlign w:val="center"/>
          </w:tcPr>
          <w:p w:rsidR="005F421D" w:rsidRPr="004B2D78" w:rsidRDefault="005F421D" w:rsidP="004B2D78">
            <w:pPr>
              <w:keepNext/>
              <w:jc w:val="center"/>
              <w:rPr>
                <w:b/>
                <w:bCs/>
              </w:rPr>
            </w:pPr>
            <w:r w:rsidRPr="004B2D78">
              <w:rPr>
                <w:b/>
                <w:bCs/>
              </w:rPr>
              <w:t>Результаты реализации мероприятий</w:t>
            </w:r>
          </w:p>
        </w:tc>
      </w:tr>
    </w:tbl>
    <w:p w:rsidR="005F421D" w:rsidRPr="004B2D78" w:rsidRDefault="005F421D" w:rsidP="004B2D78">
      <w:pPr>
        <w:pStyle w:val="Title"/>
        <w:keepNext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0"/>
        <w:gridCol w:w="7382"/>
      </w:tblGrid>
      <w:tr w:rsidR="005F421D" w:rsidRPr="004B2D78" w:rsidTr="00E21B2A">
        <w:trPr>
          <w:trHeight w:val="156"/>
          <w:tblHeader/>
        </w:trPr>
        <w:tc>
          <w:tcPr>
            <w:tcW w:w="7740" w:type="dxa"/>
            <w:vAlign w:val="center"/>
          </w:tcPr>
          <w:p w:rsidR="005F421D" w:rsidRPr="004B2D78" w:rsidRDefault="005F421D" w:rsidP="004B2D78">
            <w:pPr>
              <w:keepNext/>
              <w:ind w:right="79"/>
              <w:jc w:val="center"/>
              <w:rPr>
                <w:bCs/>
              </w:rPr>
            </w:pPr>
            <w:r w:rsidRPr="004B2D78">
              <w:rPr>
                <w:bCs/>
              </w:rPr>
              <w:t>1</w:t>
            </w:r>
          </w:p>
        </w:tc>
        <w:tc>
          <w:tcPr>
            <w:tcW w:w="7382" w:type="dxa"/>
            <w:vAlign w:val="center"/>
          </w:tcPr>
          <w:p w:rsidR="005F421D" w:rsidRPr="004B2D78" w:rsidRDefault="005F421D" w:rsidP="004B2D78">
            <w:pPr>
              <w:keepNext/>
              <w:jc w:val="center"/>
              <w:rPr>
                <w:bCs/>
              </w:rPr>
            </w:pPr>
            <w:r w:rsidRPr="004B2D78">
              <w:rPr>
                <w:bCs/>
              </w:rPr>
              <w:t>2</w:t>
            </w:r>
          </w:p>
        </w:tc>
      </w:tr>
      <w:tr w:rsidR="005F421D" w:rsidRPr="004B2D78" w:rsidTr="00E21B2A">
        <w:trPr>
          <w:trHeight w:val="288"/>
        </w:trPr>
        <w:tc>
          <w:tcPr>
            <w:tcW w:w="15122" w:type="dxa"/>
            <w:gridSpan w:val="2"/>
            <w:vAlign w:val="center"/>
          </w:tcPr>
          <w:p w:rsidR="005F421D" w:rsidRPr="004B2D78" w:rsidRDefault="005F421D" w:rsidP="004B2D78">
            <w:pPr>
              <w:keepNext/>
              <w:jc w:val="center"/>
              <w:rPr>
                <w:b/>
              </w:rPr>
            </w:pPr>
            <w:r w:rsidRPr="004B2D78">
              <w:rPr>
                <w:b/>
              </w:rPr>
              <w:t>Указ Президента Российской Федерации от 07 мая 2012 года № 597</w:t>
            </w:r>
          </w:p>
          <w:p w:rsidR="005F421D" w:rsidRPr="004B2D78" w:rsidRDefault="005F421D" w:rsidP="004B2D78">
            <w:pPr>
              <w:keepNext/>
              <w:jc w:val="center"/>
            </w:pPr>
            <w:r w:rsidRPr="004B2D78">
              <w:rPr>
                <w:b/>
              </w:rPr>
              <w:t>«О мероприятиях по реализации государственной социальной политики»</w:t>
            </w:r>
          </w:p>
        </w:tc>
      </w:tr>
      <w:tr w:rsidR="005F421D" w:rsidRPr="004B2D78" w:rsidTr="00E21B2A">
        <w:trPr>
          <w:trHeight w:val="339"/>
        </w:trPr>
        <w:tc>
          <w:tcPr>
            <w:tcW w:w="15122" w:type="dxa"/>
            <w:gridSpan w:val="2"/>
            <w:vAlign w:val="center"/>
          </w:tcPr>
          <w:p w:rsidR="005F421D" w:rsidRPr="004B2D78" w:rsidRDefault="005F421D" w:rsidP="004B2D78">
            <w:pPr>
              <w:keepNext/>
              <w:jc w:val="center"/>
            </w:pPr>
            <w:r w:rsidRPr="004B2D78">
              <w:rPr>
                <w:b/>
                <w:i/>
              </w:rPr>
              <w:t>1. Мероприятия по росту реальной заработной платы и совершенствованию системы оплаты труда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1.1. Отработка конкретных единых механизмов повышения заработной платы до уровня средней заработной платы в экономике Забайкальского края по годам с 2013 по 2018 годы, с последующей разработкой соотве</w:t>
            </w:r>
            <w:r w:rsidRPr="004B2D78">
              <w:t>т</w:t>
            </w:r>
            <w:r w:rsidRPr="004B2D78">
              <w:t>ствующих нормативно-правовых актов с учетом отраслевых особенн</w:t>
            </w:r>
            <w:r w:rsidRPr="004B2D78">
              <w:t>о</w:t>
            </w:r>
            <w:r w:rsidRPr="004B2D78">
              <w:t>стей (совместно с главными распорядителями бюджетных средств)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трудовых ресурсов и демографич</w:t>
            </w:r>
            <w:r w:rsidRPr="004B2D78">
              <w:rPr>
                <w:b/>
                <w:i/>
              </w:rPr>
              <w:t>е</w:t>
            </w:r>
            <w:r w:rsidRPr="004B2D78">
              <w:rPr>
                <w:b/>
                <w:i/>
              </w:rPr>
              <w:t>ской политики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целях установления единых механизмов повышения заработной платы: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разработан проект Концепции поэтапного совершенствования си</w:t>
            </w:r>
            <w:r w:rsidRPr="004B2D78">
              <w:t>с</w:t>
            </w:r>
            <w:r w:rsidRPr="004B2D78">
              <w:t>темы оплаты труда при оказании государственных услуг в госуда</w:t>
            </w:r>
            <w:r w:rsidRPr="004B2D78">
              <w:t>р</w:t>
            </w:r>
            <w:r w:rsidRPr="004B2D78">
              <w:t>ственных учреждениях, финансируемых из бюджета Забайкальского края. Проектом определена стратегия действий при осуществлении поэтапного совершенствования системы оплаты труда работников государственных учреждений, финансируемых из бюджета Заба</w:t>
            </w:r>
            <w:r w:rsidRPr="004B2D78">
              <w:t>й</w:t>
            </w:r>
            <w:r w:rsidRPr="004B2D78">
              <w:t xml:space="preserve">кальского края, на 2012-2018 годы;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принят Закон Забайкальского края от 24 декабря 2012 года № 755-ЗЗК «О внесении дополнений в Закон Забайкальского края «Об опл</w:t>
            </w:r>
            <w:r w:rsidRPr="004B2D78">
              <w:t>а</w:t>
            </w:r>
            <w:r w:rsidRPr="004B2D78">
              <w:t>те труда работников государственных учреждений, финансируемых из бюджета Забайкальского края». Законом вводится персональный повышающий коэффициент работникам, принимающим непосредс</w:t>
            </w:r>
            <w:r w:rsidRPr="004B2D78">
              <w:t>т</w:t>
            </w:r>
            <w:r w:rsidRPr="004B2D78">
              <w:t>венное участие в оказании государственных услуг, в процентном с</w:t>
            </w:r>
            <w:r w:rsidRPr="004B2D78">
              <w:t>о</w:t>
            </w:r>
            <w:r w:rsidRPr="004B2D78">
              <w:t>отношении к должностному окладу по соответствующей професси</w:t>
            </w:r>
            <w:r w:rsidRPr="004B2D78">
              <w:t>о</w:t>
            </w:r>
            <w:r w:rsidRPr="004B2D78">
              <w:t>нальной квалификационной группе, размер которого устанавливае</w:t>
            </w:r>
            <w:r w:rsidRPr="004B2D78">
              <w:t>т</w:t>
            </w:r>
            <w:r w:rsidRPr="004B2D78">
              <w:t xml:space="preserve">ся  Правительством Забайкальского края;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rPr>
                <w:bCs/>
              </w:rPr>
              <w:t>- приняты постановления Правительства Забайкальского края от 22 января 2013 года № 37-42 о повышающих коэффициентах к окладу и перечне профессий (специальностей) и должностей по категориям работников, повышение заработной платы которым будет осущест</w:t>
            </w:r>
            <w:r w:rsidRPr="004B2D78">
              <w:rPr>
                <w:bCs/>
              </w:rPr>
              <w:t>в</w:t>
            </w:r>
            <w:r w:rsidRPr="004B2D78">
              <w:rPr>
                <w:bCs/>
              </w:rPr>
              <w:t xml:space="preserve">ляться в соответствии с Указом Президента Российской Федерации от 07 мая 2012 года № 597 </w:t>
            </w:r>
            <w:r w:rsidRPr="004B2D78">
              <w:t>«О мероприятиях по реализации госуда</w:t>
            </w:r>
            <w:r w:rsidRPr="004B2D78">
              <w:t>р</w:t>
            </w:r>
            <w:r w:rsidRPr="004B2D78">
              <w:t>ственной социальной политики»</w:t>
            </w:r>
            <w:r w:rsidRPr="004B2D78">
              <w:rPr>
                <w:bCs/>
              </w:rPr>
              <w:t>. П</w:t>
            </w:r>
            <w:r w:rsidRPr="004B2D78">
              <w:t>остановлениями  устанавливаю</w:t>
            </w:r>
            <w:r w:rsidRPr="004B2D78">
              <w:t>т</w:t>
            </w:r>
            <w:r w:rsidRPr="004B2D78">
              <w:t>ся размеры повышающего коэффициента к окладу (должностному окладу) по категориям работников учреждений бюджетной сферы, принимающим непосредственное участие в оказании государстве</w:t>
            </w:r>
            <w:r w:rsidRPr="004B2D78">
              <w:t>н</w:t>
            </w:r>
            <w:r w:rsidRPr="004B2D78">
              <w:t>ных услуг, по профессиональным квалификационным группам.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1.2. Создание рабочей группы для разработки единых механизмов п</w:t>
            </w:r>
            <w:r w:rsidRPr="004B2D78">
              <w:t>о</w:t>
            </w:r>
            <w:r w:rsidRPr="004B2D78">
              <w:t>вышения заработной платы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трудовых ресурсов и демографич</w:t>
            </w:r>
            <w:r w:rsidRPr="004B2D78">
              <w:rPr>
                <w:b/>
                <w:i/>
              </w:rPr>
              <w:t>е</w:t>
            </w:r>
            <w:r w:rsidRPr="004B2D78">
              <w:rPr>
                <w:b/>
                <w:i/>
              </w:rPr>
              <w:t>ской политики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Разработан проект распоряжения Правительства Забайкальского края «О межведомственной рабочей группе по определению единых м</w:t>
            </w:r>
            <w:r w:rsidRPr="004B2D78">
              <w:t>е</w:t>
            </w:r>
            <w:r w:rsidRPr="004B2D78">
              <w:t>ханизмов повышения заработной платы работников бюджетного се</w:t>
            </w:r>
            <w:r w:rsidRPr="004B2D78">
              <w:t>к</w:t>
            </w:r>
            <w:r w:rsidRPr="004B2D78">
              <w:t>тора экономики до уровня, установленного Указом Президента Ро</w:t>
            </w:r>
            <w:r w:rsidRPr="004B2D78">
              <w:t>с</w:t>
            </w:r>
            <w:r w:rsidRPr="004B2D78">
              <w:t>сийской Федерации от 07 мая 2012 года № 597 «О мероприятиях по реализации государственной социальной политики». В настоящее время данный проект проходит процедуру согласования.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1.3. Оказание методической помощи муниципальным образованиям в части реализации механизмов повышения заработной платы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трудовых ресурсов и демографич</w:t>
            </w:r>
            <w:r w:rsidRPr="004B2D78">
              <w:rPr>
                <w:b/>
                <w:i/>
              </w:rPr>
              <w:t>е</w:t>
            </w:r>
            <w:r w:rsidRPr="004B2D78">
              <w:rPr>
                <w:b/>
                <w:i/>
              </w:rPr>
              <w:t>ской политики</w:t>
            </w:r>
          </w:p>
          <w:p w:rsidR="005F421D" w:rsidRPr="004B2D78" w:rsidRDefault="005F421D" w:rsidP="004B2D78">
            <w:pPr>
              <w:pStyle w:val="ListParagraph"/>
              <w:keepNext/>
              <w:ind w:left="20"/>
              <w:jc w:val="both"/>
              <w:rPr>
                <w:sz w:val="24"/>
                <w:szCs w:val="24"/>
              </w:rPr>
            </w:pPr>
            <w:r w:rsidRPr="004B2D78">
              <w:rPr>
                <w:sz w:val="24"/>
                <w:szCs w:val="24"/>
              </w:rPr>
              <w:t>17 декабря 2012 года проведен семинар по подготовке трудовых а</w:t>
            </w:r>
            <w:r w:rsidRPr="004B2D78">
              <w:rPr>
                <w:sz w:val="24"/>
                <w:szCs w:val="24"/>
              </w:rPr>
              <w:t>р</w:t>
            </w:r>
            <w:r w:rsidRPr="004B2D78">
              <w:rPr>
                <w:sz w:val="24"/>
                <w:szCs w:val="24"/>
              </w:rPr>
              <w:t>битров, в котором приняли участие специалисты администраций м</w:t>
            </w:r>
            <w:r w:rsidRPr="004B2D78">
              <w:rPr>
                <w:sz w:val="24"/>
                <w:szCs w:val="24"/>
              </w:rPr>
              <w:t>у</w:t>
            </w:r>
            <w:r w:rsidRPr="004B2D78">
              <w:rPr>
                <w:sz w:val="24"/>
                <w:szCs w:val="24"/>
              </w:rPr>
              <w:t>ниципальных районов (городских округов), занимающиеся вопрос</w:t>
            </w:r>
            <w:r w:rsidRPr="004B2D78">
              <w:rPr>
                <w:sz w:val="24"/>
                <w:szCs w:val="24"/>
              </w:rPr>
              <w:t>а</w:t>
            </w:r>
            <w:r w:rsidRPr="004B2D78">
              <w:rPr>
                <w:sz w:val="24"/>
                <w:szCs w:val="24"/>
              </w:rPr>
              <w:t>ми оплаты труда и трудовые арбитры из более 20 муниципальных образований Забайкальского края, руководители Государственной инспекции труда в Забайкальском крае, специалисты Федерации профсоюзов Забайкалья. Были рассмотрены вопросы: «Поэтапное совершенствование системы оплаты труда в государственных (м</w:t>
            </w:r>
            <w:r w:rsidRPr="004B2D78">
              <w:rPr>
                <w:sz w:val="24"/>
                <w:szCs w:val="24"/>
              </w:rPr>
              <w:t>у</w:t>
            </w:r>
            <w:r w:rsidRPr="004B2D78">
              <w:rPr>
                <w:sz w:val="24"/>
                <w:szCs w:val="24"/>
              </w:rPr>
              <w:t>ниципальных) учреждениях в 2012-2018 годах», «Новое в трудовом законодательстве в части оплаты труда». Участникам семинара пр</w:t>
            </w:r>
            <w:r w:rsidRPr="004B2D78">
              <w:rPr>
                <w:sz w:val="24"/>
                <w:szCs w:val="24"/>
              </w:rPr>
              <w:t>е</w:t>
            </w:r>
            <w:r w:rsidRPr="004B2D78">
              <w:rPr>
                <w:sz w:val="24"/>
                <w:szCs w:val="24"/>
              </w:rPr>
              <w:t>доставлен раздаточный материал.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24 декабря 2012 года проведено совещание с представителями всех заинтересованных органов и подведомственных им учреждений по вопросу введения официальной статистической отчетности по пок</w:t>
            </w:r>
            <w:r w:rsidRPr="004B2D78">
              <w:t>а</w:t>
            </w:r>
            <w:r w:rsidRPr="004B2D78">
              <w:t>зателям заработной платы работников, категории которых определ</w:t>
            </w:r>
            <w:r w:rsidRPr="004B2D78">
              <w:t>е</w:t>
            </w:r>
            <w:r w:rsidRPr="004B2D78">
              <w:t>ны в Указе Президента Российской Федерации от 07 мая 2012 года     № 597 «О мероприятиях по реализации государственной социальной политики».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1.4. Повышение заработной платы учителей с 01 сентября 2012 года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Исполнители: Министерство образования, науки и молодежной политики, Министерство финансов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С 01 сентября 2012 года фонд оплаты труда учителей увеличен на           11,9 %, в том числе размеры должностных окладов проиндексиров</w:t>
            </w:r>
            <w:r w:rsidRPr="004B2D78">
              <w:t>а</w:t>
            </w:r>
            <w:r w:rsidRPr="004B2D78">
              <w:t>ны на 8,5 %, стимулирующие выплаты – на 3,4 %. В результате сре</w:t>
            </w:r>
            <w:r w:rsidRPr="004B2D78">
              <w:t>д</w:t>
            </w:r>
            <w:r w:rsidRPr="004B2D78">
              <w:t>няя заработная плата учителей в 2012 году доведена до средней зар</w:t>
            </w:r>
            <w:r w:rsidRPr="004B2D78">
              <w:t>а</w:t>
            </w:r>
            <w:r w:rsidRPr="004B2D78">
              <w:t>ботной платы в регионе в 2011 году и составляет 20916,3 рублей.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1.5. Повышение заработной  платы работников  дошкольных образов</w:t>
            </w:r>
            <w:r w:rsidRPr="004B2D78">
              <w:t>а</w:t>
            </w:r>
            <w:r w:rsidRPr="004B2D78">
              <w:t>тельных учреждений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Исполнители: Министерство образования, науки и молодежной политики, Министерство финансов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Законом Забайкальского края от 26 декабря 2012 года № 776-ЗЗК             «О бюджете Забайкальского края на 2013 год и плановый период 2014 и 2015 годов» предусмотрено 290,1 млн.рублей на доведение в 2013 году средней заработной платы педагогическим работникам дошкольных образовательных учреждений до среднего уровня зар</w:t>
            </w:r>
            <w:r w:rsidRPr="004B2D78">
              <w:t>а</w:t>
            </w:r>
            <w:r w:rsidRPr="004B2D78">
              <w:t xml:space="preserve">ботной платы в сфере общего образования в регионе. 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1.8. Повышение заработной платы работникам здравоохранения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Исполнители: Министерство здравоохранения, Министерство финансов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Законом Забайкальского края от 26 декабря 2012 года № 776-ЗЗК на поэтапное повышение средней заработной платы врачей, младшего и среднего медицинского персонала бюджетом на 2013 год предусмо</w:t>
            </w:r>
            <w:r w:rsidRPr="004B2D78">
              <w:t>т</w:t>
            </w:r>
            <w:r w:rsidRPr="004B2D78">
              <w:t>рено 196,7 млн.рублей. На реализацию данных положений Указа предусмотрены ассигнования на увеличение средней заработной платы медицинских работников, занятых в государственных учре</w:t>
            </w:r>
            <w:r w:rsidRPr="004B2D78">
              <w:t>ж</w:t>
            </w:r>
            <w:r w:rsidRPr="004B2D78">
              <w:t xml:space="preserve">дениях, </w:t>
            </w:r>
            <w:r w:rsidRPr="004B2D78">
              <w:rPr>
                <w:b/>
                <w:i/>
              </w:rPr>
              <w:t xml:space="preserve">не работающих в системе обязательного медицинского страхования </w:t>
            </w:r>
            <w:r w:rsidRPr="004B2D78">
              <w:t>(психиатрическая, наркологическая, противотуберк</w:t>
            </w:r>
            <w:r w:rsidRPr="004B2D78">
              <w:t>у</w:t>
            </w:r>
            <w:r w:rsidRPr="004B2D78">
              <w:t>лезная и другие службы), финансирование которых осуществляется через Фонд обязательного медицинского страхования.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1.9. Повышение заработной платы работникам учреждений культуры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Исполнители: Министерство культуры, Министерство фина</w:t>
            </w:r>
            <w:r w:rsidRPr="004B2D78">
              <w:rPr>
                <w:b/>
                <w:i/>
              </w:rPr>
              <w:t>н</w:t>
            </w:r>
            <w:r w:rsidRPr="004B2D78">
              <w:rPr>
                <w:b/>
                <w:i/>
              </w:rPr>
              <w:t>сов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Законом Забайкальского края от 26 декабря 2012 года № 776-ЗЗК на поэтапное повышение средней заработной платы работников учре</w:t>
            </w:r>
            <w:r w:rsidRPr="004B2D78">
              <w:t>ж</w:t>
            </w:r>
            <w:r w:rsidRPr="004B2D78">
              <w:t>дений культуры бюджетом на 2013 год предусмотрено 288,6 млн. рублей.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1.11. Повышение заработной платы работникам учреждений социальной защиты населения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Исполнители: Министерство социальной защиты населения, Министерство финансов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Законом Забайкальского края от 26 декабря 2012 года № 776-ЗЗК на поэтапное повышение средней заработной платы социальных рабо</w:t>
            </w:r>
            <w:r w:rsidRPr="004B2D78">
              <w:t>т</w:t>
            </w:r>
            <w:r w:rsidRPr="004B2D78">
              <w:t>ников бюджетом на 2013 год предусмотрено 290,0 млн.рублей.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1.12. Реализация мероприятий краевой целевой программы «Модерн</w:t>
            </w:r>
            <w:r w:rsidRPr="004B2D78">
              <w:t>и</w:t>
            </w:r>
            <w:r w:rsidRPr="004B2D78">
              <w:t>зация здравоохранения Забайкальского края на 2011-2012 годы», в ра</w:t>
            </w:r>
            <w:r w:rsidRPr="004B2D78">
              <w:t>м</w:t>
            </w:r>
            <w:r w:rsidRPr="004B2D78">
              <w:t>ках выполнения мероприятий по увеличению заработной платы врачам и среднему медицинскому персоналу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2012 году реализовывались следующие мероприятия: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1. Поэтапный переход к оказанию медицинской помощи в соответс</w:t>
            </w:r>
            <w:r w:rsidRPr="004B2D78">
              <w:t>т</w:t>
            </w:r>
            <w:r w:rsidRPr="004B2D78">
              <w:t>вии со стандартами медицинской помощи, устанавливаемыми Ми</w:t>
            </w:r>
            <w:r w:rsidRPr="004B2D78">
              <w:t>н</w:t>
            </w:r>
            <w:r w:rsidRPr="004B2D78">
              <w:t>здравсоцразвития России.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части оказания медицинской помощи в соответствии со станда</w:t>
            </w:r>
            <w:r w:rsidRPr="004B2D78">
              <w:t>р</w:t>
            </w:r>
            <w:r w:rsidRPr="004B2D78">
              <w:t>тами, надбавка стимулирующего характера к заработной плате на 01 января 2013 года медицинскому персоналу составила:</w:t>
            </w:r>
          </w:p>
          <w:p w:rsidR="005F421D" w:rsidRPr="004B2D78" w:rsidRDefault="005F421D" w:rsidP="004B2D78">
            <w:pPr>
              <w:keepNext/>
              <w:ind w:firstLine="317"/>
              <w:jc w:val="both"/>
            </w:pPr>
            <w:r w:rsidRPr="004B2D78">
              <w:t xml:space="preserve">врачам – 14464 рубля, </w:t>
            </w:r>
          </w:p>
          <w:p w:rsidR="005F421D" w:rsidRPr="004B2D78" w:rsidRDefault="005F421D" w:rsidP="004B2D78">
            <w:pPr>
              <w:keepNext/>
              <w:ind w:firstLine="317"/>
              <w:jc w:val="both"/>
            </w:pPr>
            <w:r w:rsidRPr="004B2D78">
              <w:t xml:space="preserve">среднему медицинскому персоналу – 8439 рублей.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Стимулирующие выплаты получили 1168 врачей, 3073 специалиста среднего медицинского персонала.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Средняя заработная плата врачей работающих в стационаре, с уч</w:t>
            </w:r>
            <w:r w:rsidRPr="004B2D78">
              <w:t>е</w:t>
            </w:r>
            <w:r w:rsidRPr="004B2D78">
              <w:t>том дополнительных выплат, составила 38978 рублей; среднего м</w:t>
            </w:r>
            <w:r w:rsidRPr="004B2D78">
              <w:t>е</w:t>
            </w:r>
            <w:r w:rsidRPr="004B2D78">
              <w:t xml:space="preserve">дицинского персонала - 25683 рубля.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2. Повышение доступности амбулаторной медицинской помощи, в том числе предоставляемой врачами – специалистами.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Дополнительные выплаты в рамках реализации данного направления  произведены во всех медицинских организациях, надбавка стимул</w:t>
            </w:r>
            <w:r w:rsidRPr="004B2D78">
              <w:t>и</w:t>
            </w:r>
            <w:r w:rsidRPr="004B2D78">
              <w:t>рующего характера на 01 января 2013 года медицинскому персоналу составила:</w:t>
            </w:r>
          </w:p>
          <w:p w:rsidR="005F421D" w:rsidRPr="004B2D78" w:rsidRDefault="005F421D" w:rsidP="004B2D78">
            <w:pPr>
              <w:keepNext/>
              <w:ind w:firstLine="317"/>
              <w:jc w:val="both"/>
            </w:pPr>
            <w:r w:rsidRPr="004B2D78">
              <w:t>в части выплат стимулирующего характера врачам-специалистам, оказывающим амбулаторную медицинскую помощь – 11298 рублей;</w:t>
            </w:r>
          </w:p>
          <w:p w:rsidR="005F421D" w:rsidRPr="004B2D78" w:rsidRDefault="005F421D" w:rsidP="004B2D78">
            <w:pPr>
              <w:keepNext/>
              <w:ind w:firstLine="317"/>
              <w:jc w:val="both"/>
            </w:pPr>
            <w:r w:rsidRPr="004B2D78">
              <w:t xml:space="preserve">среднему медицинскому персоналу, работающему с указанными врачами, либо оказывающему амбулаторную медицинскую помощь самостоятельно – 7431 рубль.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 xml:space="preserve">Стимулирующие выплаты получили 1779 врачей, 3140 специалистов среднего медицинского персонала. </w:t>
            </w:r>
          </w:p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t>Средняя заработная плата врачей, работающих в поликлинике, с</w:t>
            </w:r>
            <w:r w:rsidRPr="004B2D78">
              <w:t>о</w:t>
            </w:r>
            <w:r w:rsidRPr="004B2D78">
              <w:t>ставила 33602 рубля, среднего медицинского персонала - 22354 ру</w:t>
            </w:r>
            <w:r w:rsidRPr="004B2D78">
              <w:t>б</w:t>
            </w:r>
            <w:r w:rsidRPr="004B2D78">
              <w:t>ля.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1.13. Переход учреждений здравоохранения на новую систему оплаты труда (100 %), которая предполагает повышение роли стимулирующих  выплат в системе оплаты труда, большую самостоятельность руковод</w:t>
            </w:r>
            <w:r w:rsidRPr="004B2D78">
              <w:t>и</w:t>
            </w:r>
            <w:r w:rsidRPr="004B2D78">
              <w:t>телей в распределении средств на стимулирование конкретного рабо</w:t>
            </w:r>
            <w:r w:rsidRPr="004B2D78">
              <w:t>т</w:t>
            </w:r>
            <w:r w:rsidRPr="004B2D78">
              <w:t>ника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2012 году, все учреждения, находящиеся в ведении Министерства здравоохранения края, работали по НСОТ.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1.14. Реализация национального проекта «Здоровье», в части осущест</w:t>
            </w:r>
            <w:r w:rsidRPr="004B2D78">
              <w:t>в</w:t>
            </w:r>
            <w:r w:rsidRPr="004B2D78">
              <w:t>ления: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 xml:space="preserve">- денежных выплат участковым врачам-терапевтам, участковым врачам-педиатрам, врачам общей (семейной) практики, а также медицинским сестрам, работающим с данными врачами;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 xml:space="preserve">- денежных выплат медицинскому персоналу фельдшерско-акушерских пунктов, врачам, а также врачам, фельдшерам и медицинским сестрам скорой медицинской помощи; </w:t>
            </w:r>
          </w:p>
          <w:p w:rsidR="005F421D" w:rsidRPr="004B2D78" w:rsidRDefault="005F421D" w:rsidP="004B2D78">
            <w:pPr>
              <w:keepNext/>
              <w:autoSpaceDE w:val="0"/>
              <w:autoSpaceDN w:val="0"/>
              <w:adjustRightInd w:val="0"/>
              <w:jc w:val="both"/>
            </w:pPr>
            <w:r w:rsidRPr="004B2D78">
              <w:t>-р</w:t>
            </w:r>
            <w:r w:rsidRPr="004B2D78">
              <w:rPr>
                <w:bCs/>
              </w:rPr>
              <w:t>азвития программы «Родовой сертификат»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2012 году продолжалась реализация национального проекта «Зд</w:t>
            </w:r>
            <w:r w:rsidRPr="004B2D78">
              <w:t>о</w:t>
            </w:r>
            <w:r w:rsidRPr="004B2D78">
              <w:t>ровье», в части осуществления: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- 1110 человек из федерального регистра получили денежные выпл</w:t>
            </w:r>
            <w:r w:rsidRPr="004B2D78">
              <w:t>а</w:t>
            </w:r>
            <w:r w:rsidRPr="004B2D78">
              <w:t>ты, в том числе 522 врача и 588 медицинских сестер. Денежные в</w:t>
            </w:r>
            <w:r w:rsidRPr="004B2D78">
              <w:t>ы</w:t>
            </w:r>
            <w:r w:rsidRPr="004B2D78">
              <w:t>платы осуществлены на сумму 216879,74 тыс.рублей, в том числе за счет федерального бюджета - 192850,64 тыс.рублей. Задолженности по выплатам нет;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- 1231 человек из федерального регистра получили денежные выпл</w:t>
            </w:r>
            <w:r w:rsidRPr="004B2D78">
              <w:t>а</w:t>
            </w:r>
            <w:r w:rsidRPr="004B2D78">
              <w:t>ты, в том числе 529 человек – персонал фельдшерско-акушерских пунктов, 702 человека – персонал скорой медицинской помощи. Д</w:t>
            </w:r>
            <w:r w:rsidRPr="004B2D78">
              <w:t>е</w:t>
            </w:r>
            <w:r w:rsidRPr="004B2D78">
              <w:t>нежные выплаты осуществлены на сумму 113699,89 тыс.рублей, в том числе за счет федерального бюджета - 98917,67 тыс.рублей. З</w:t>
            </w:r>
            <w:r w:rsidRPr="004B2D78">
              <w:t>а</w:t>
            </w:r>
            <w:r w:rsidRPr="004B2D78">
              <w:t>долженности по выплатам нет;</w:t>
            </w:r>
          </w:p>
          <w:p w:rsidR="005F421D" w:rsidRPr="004B2D78" w:rsidRDefault="005F421D" w:rsidP="004B2D78">
            <w:pPr>
              <w:pStyle w:val="NoSpacing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D78">
              <w:rPr>
                <w:rFonts w:ascii="Times New Roman" w:hAnsi="Times New Roman"/>
                <w:sz w:val="24"/>
                <w:szCs w:val="24"/>
              </w:rPr>
              <w:t>- израсходовано по состоянию на 01 января 2013 года 176,4 млн.рублей, в том числе: на заработную плату – 103,890 млн.рублей (59 %);</w:t>
            </w:r>
          </w:p>
          <w:p w:rsidR="005F421D" w:rsidRPr="004B2D78" w:rsidRDefault="005F421D" w:rsidP="004B2D78">
            <w:pPr>
              <w:pStyle w:val="NoSpacing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D78">
              <w:rPr>
                <w:rFonts w:ascii="Times New Roman" w:hAnsi="Times New Roman"/>
                <w:sz w:val="24"/>
                <w:szCs w:val="24"/>
              </w:rPr>
              <w:t>Средняя доплата по родовым сертификатам составила:</w:t>
            </w:r>
          </w:p>
          <w:p w:rsidR="005F421D" w:rsidRPr="004B2D78" w:rsidRDefault="005F421D" w:rsidP="004B2D78">
            <w:pPr>
              <w:pStyle w:val="NoSpacing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D78">
              <w:rPr>
                <w:rFonts w:ascii="Times New Roman" w:hAnsi="Times New Roman"/>
                <w:sz w:val="24"/>
                <w:szCs w:val="24"/>
              </w:rPr>
              <w:t xml:space="preserve">       врачам акушерам-гинекологам в женской консультации – 5693 </w:t>
            </w:r>
          </w:p>
          <w:p w:rsidR="005F421D" w:rsidRPr="004B2D78" w:rsidRDefault="005F421D" w:rsidP="004B2D78">
            <w:pPr>
              <w:pStyle w:val="NoSpacing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D78">
              <w:rPr>
                <w:rFonts w:ascii="Times New Roman" w:hAnsi="Times New Roman"/>
                <w:sz w:val="24"/>
                <w:szCs w:val="24"/>
              </w:rPr>
              <w:t xml:space="preserve">       рубля; </w:t>
            </w:r>
          </w:p>
          <w:p w:rsidR="005F421D" w:rsidRPr="004B2D78" w:rsidRDefault="005F421D" w:rsidP="004B2D78">
            <w:pPr>
              <w:pStyle w:val="NoSpacing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D78">
              <w:rPr>
                <w:rFonts w:ascii="Times New Roman" w:hAnsi="Times New Roman"/>
                <w:sz w:val="24"/>
                <w:szCs w:val="24"/>
              </w:rPr>
              <w:t xml:space="preserve">       врачам акушерам-гинекологам в родильном отделении – 5555 </w:t>
            </w:r>
          </w:p>
          <w:p w:rsidR="005F421D" w:rsidRPr="004B2D78" w:rsidRDefault="005F421D" w:rsidP="004B2D78">
            <w:pPr>
              <w:pStyle w:val="NoSpacing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D78">
              <w:rPr>
                <w:rFonts w:ascii="Times New Roman" w:hAnsi="Times New Roman"/>
                <w:sz w:val="24"/>
                <w:szCs w:val="24"/>
              </w:rPr>
              <w:t xml:space="preserve">       рублей; </w:t>
            </w:r>
          </w:p>
          <w:p w:rsidR="005F421D" w:rsidRPr="004B2D78" w:rsidRDefault="005F421D" w:rsidP="004B2D78">
            <w:pPr>
              <w:pStyle w:val="NoSpacing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D78">
              <w:rPr>
                <w:rFonts w:ascii="Times New Roman" w:hAnsi="Times New Roman"/>
                <w:sz w:val="24"/>
                <w:szCs w:val="24"/>
              </w:rPr>
              <w:t xml:space="preserve">       акушеркам в женской консультации – 2800 рублей; </w:t>
            </w:r>
          </w:p>
          <w:p w:rsidR="005F421D" w:rsidRPr="004B2D78" w:rsidRDefault="005F421D" w:rsidP="004B2D78">
            <w:pPr>
              <w:pStyle w:val="NoSpacing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D78">
              <w:rPr>
                <w:rFonts w:ascii="Times New Roman" w:hAnsi="Times New Roman"/>
                <w:sz w:val="24"/>
                <w:szCs w:val="24"/>
              </w:rPr>
              <w:t xml:space="preserve">       акушеркам в родильном отделении – 2685 рублей;</w:t>
            </w:r>
          </w:p>
          <w:p w:rsidR="005F421D" w:rsidRPr="004B2D78" w:rsidRDefault="005F421D" w:rsidP="004B2D78">
            <w:pPr>
              <w:pStyle w:val="NoSpacing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D78">
              <w:rPr>
                <w:rFonts w:ascii="Times New Roman" w:hAnsi="Times New Roman"/>
                <w:sz w:val="24"/>
                <w:szCs w:val="24"/>
              </w:rPr>
              <w:t xml:space="preserve">       врачам неонатологам – 4189 рублей; </w:t>
            </w:r>
          </w:p>
          <w:p w:rsidR="005F421D" w:rsidRPr="004B2D78" w:rsidRDefault="005F421D" w:rsidP="004B2D78">
            <w:pPr>
              <w:pStyle w:val="NoSpacing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D78">
              <w:rPr>
                <w:rFonts w:ascii="Times New Roman" w:hAnsi="Times New Roman"/>
                <w:sz w:val="24"/>
                <w:szCs w:val="24"/>
              </w:rPr>
              <w:t xml:space="preserve">       врачам специалистам детских поликлиник – 2993 рубля.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1.15. Реструктуризация стационарных учреждений здравоохранения, п</w:t>
            </w:r>
            <w:r w:rsidRPr="004B2D78">
              <w:t>е</w:t>
            </w:r>
            <w:r w:rsidRPr="004B2D78">
              <w:t>реориентация части объемов медицинской помощи на амбулаторно-поликлинический этап с более широким развитием ресурсосберега</w:t>
            </w:r>
            <w:r w:rsidRPr="004B2D78">
              <w:t>ю</w:t>
            </w:r>
            <w:r w:rsidRPr="004B2D78">
              <w:t>щих, стационарозамещающих технологий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целях реструктуризации и оптимизации коечного фонда в 2012 г</w:t>
            </w:r>
            <w:r w:rsidRPr="004B2D78">
              <w:t>о</w:t>
            </w:r>
            <w:r w:rsidRPr="004B2D78">
              <w:t>ду сокращено 132 койки. Коечный фонд на 01 января 2013 года с</w:t>
            </w:r>
            <w:r w:rsidRPr="004B2D78">
              <w:t>о</w:t>
            </w:r>
            <w:r w:rsidRPr="004B2D78">
              <w:t>ставляет 10782 койки. Объем предоставления стационарной мед</w:t>
            </w:r>
            <w:r w:rsidRPr="004B2D78">
              <w:t>и</w:t>
            </w:r>
            <w:r w:rsidRPr="004B2D78">
              <w:t>цинской помощи в расчете на 1 жителя  (по предварительным да</w:t>
            </w:r>
            <w:r w:rsidRPr="004B2D78">
              <w:t>н</w:t>
            </w:r>
            <w:r w:rsidRPr="004B2D78">
              <w:t>ным) в 2012 году снизился по отношению к 2011 году на 3 % и  с</w:t>
            </w:r>
            <w:r w:rsidRPr="004B2D78">
              <w:t>о</w:t>
            </w:r>
            <w:r w:rsidRPr="004B2D78">
              <w:t>ставил 3,14 койко-дня. Объем оказания амбулаторной медицинской помощи в 2012 году (по предварительным данным) составил 9,8 п</w:t>
            </w:r>
            <w:r w:rsidRPr="004B2D78">
              <w:t>о</w:t>
            </w:r>
            <w:r w:rsidRPr="004B2D78">
              <w:t>сещений в расчете на 1 жителя. В 2013 году продолжится работа по реструктуризации и оптимизации коечной сети Забайкальского края, по развитию стационарозамещающих технологий.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1.16. Формирование независимой системы оценки качества работы о</w:t>
            </w:r>
            <w:r w:rsidRPr="004B2D78">
              <w:t>р</w:t>
            </w:r>
            <w:r w:rsidRPr="004B2D78">
              <w:t>ганизаций в сфере здравоохранения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целях формирования независимой системы оценка качества раб</w:t>
            </w:r>
            <w:r w:rsidRPr="004B2D78">
              <w:t>о</w:t>
            </w:r>
            <w:r w:rsidRPr="004B2D78">
              <w:t>ты организаций в сфере здравоохранения приняты распоряжения Министерства здравоохранения Забайкальского края: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от 27 февраля 2012 года № 383 (оптимизация нормативных показ</w:t>
            </w:r>
            <w:r w:rsidRPr="004B2D78">
              <w:t>а</w:t>
            </w:r>
            <w:r w:rsidRPr="004B2D78">
              <w:t>телей работы государственных учреждений здравоохранения Заба</w:t>
            </w:r>
            <w:r w:rsidRPr="004B2D78">
              <w:t>й</w:t>
            </w:r>
            <w:r w:rsidRPr="004B2D78">
              <w:t>кальского края);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 xml:space="preserve"> - от 12 мая 2012 года № 866 «Об исполнении поручения Председ</w:t>
            </w:r>
            <w:r w:rsidRPr="004B2D78">
              <w:t>а</w:t>
            </w:r>
            <w:r w:rsidRPr="004B2D78">
              <w:t>теля Правительств Российской Федерации» (показатели оценки де</w:t>
            </w:r>
            <w:r w:rsidRPr="004B2D78">
              <w:t>я</w:t>
            </w:r>
            <w:r w:rsidRPr="004B2D78">
              <w:t>тельности государственных учреждений здравоохранения за 2011 год).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1.16.1. Оптимизация критериев действующей системы ранжирования государственных учреждений здравоохранения Забайкальского края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Принято распоряжение Министерства здравоохранения Забайкал</w:t>
            </w:r>
            <w:r w:rsidRPr="004B2D78">
              <w:t>ь</w:t>
            </w:r>
            <w:r w:rsidRPr="004B2D78">
              <w:t>ского края от 10 декабря 2012 года № 2029 «О предоставлении и</w:t>
            </w:r>
            <w:r w:rsidRPr="004B2D78">
              <w:t>н</w:t>
            </w:r>
            <w:r w:rsidRPr="004B2D78">
              <w:t>формации для системы рейтинга государственных учреждений здр</w:t>
            </w:r>
            <w:r w:rsidRPr="004B2D78">
              <w:t>а</w:t>
            </w:r>
            <w:r w:rsidRPr="004B2D78">
              <w:t>воохранения Забайкальского края» (приложение 1. «Расчёт показат</w:t>
            </w:r>
            <w:r w:rsidRPr="004B2D78">
              <w:t>е</w:t>
            </w:r>
            <w:r w:rsidRPr="004B2D78">
              <w:t>лей оценки деятельности медицинских организаций за 2012 год»; приложение 2. «Критерии оценки коэффициента результативности деятельности государственных учреждений здравоохранения»).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1.16.2. Согласование критериев эффективности деятельности (ранжир</w:t>
            </w:r>
            <w:r w:rsidRPr="004B2D78">
              <w:t>о</w:t>
            </w:r>
            <w:r w:rsidRPr="004B2D78">
              <w:t>вания) с медицинскими общественными организациями Забайкальская Ассоциация врачей и Забайкальская региональная общественная орган</w:t>
            </w:r>
            <w:r w:rsidRPr="004B2D78">
              <w:t>и</w:t>
            </w:r>
            <w:r w:rsidRPr="004B2D78">
              <w:t>зация «Профессиональная Ассоциация медицинских специалистов»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Проведено согласование критериев эффективности деятельности (ранжирования) с медицинскими общественными организациями: Забайкальской Ассоциацией врачей и Забайкальской региональной общественной организацией «Профессиональная Ассоциация мед</w:t>
            </w:r>
            <w:r w:rsidRPr="004B2D78">
              <w:t>и</w:t>
            </w:r>
            <w:r w:rsidRPr="004B2D78">
              <w:t>цинских специалистов».</w:t>
            </w:r>
          </w:p>
        </w:tc>
      </w:tr>
      <w:tr w:rsidR="005F421D" w:rsidRPr="004B2D78" w:rsidTr="00E21B2A">
        <w:trPr>
          <w:trHeight w:val="353"/>
        </w:trPr>
        <w:tc>
          <w:tcPr>
            <w:tcW w:w="15122" w:type="dxa"/>
            <w:gridSpan w:val="2"/>
            <w:vAlign w:val="center"/>
          </w:tcPr>
          <w:p w:rsidR="005F421D" w:rsidRPr="004B2D78" w:rsidRDefault="005F421D" w:rsidP="004B2D78">
            <w:pPr>
              <w:keepNext/>
              <w:jc w:val="center"/>
              <w:rPr>
                <w:b/>
                <w:i/>
              </w:rPr>
            </w:pPr>
            <w:r w:rsidRPr="004B2D78">
              <w:rPr>
                <w:b/>
                <w:i/>
              </w:rPr>
              <w:t>2. Мероприятия по содействию трудоустройству  инвалидов, обеспечению доступности профессионального образования</w:t>
            </w:r>
          </w:p>
          <w:p w:rsidR="005F421D" w:rsidRPr="004B2D78" w:rsidRDefault="005F421D" w:rsidP="004B2D78">
            <w:pPr>
              <w:keepNext/>
              <w:jc w:val="center"/>
            </w:pPr>
            <w:r w:rsidRPr="004B2D78">
              <w:rPr>
                <w:b/>
                <w:i/>
              </w:rPr>
              <w:t>и реабилитации инвалидов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2.1. Включение в план по реализации Концепции развития трудовых р</w:t>
            </w:r>
            <w:r w:rsidRPr="004B2D78">
              <w:t>е</w:t>
            </w:r>
            <w:r w:rsidRPr="004B2D78">
              <w:t>сурсов Забайкальского края на 2012-2015 годы мероприятий, напра</w:t>
            </w:r>
            <w:r w:rsidRPr="004B2D78">
              <w:t>в</w:t>
            </w:r>
            <w:r w:rsidRPr="004B2D78">
              <w:t>ленных на повышение конкурентоспособности слабозащищенных кат</w:t>
            </w:r>
            <w:r w:rsidRPr="004B2D78">
              <w:t>е</w:t>
            </w:r>
            <w:r w:rsidRPr="004B2D78">
              <w:t xml:space="preserve">горий граждан на рынке труда, в том числе граждан с ограниченными возможностями здоровья 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трудовых ресурсов и демографич</w:t>
            </w:r>
            <w:r w:rsidRPr="004B2D78">
              <w:rPr>
                <w:b/>
                <w:i/>
              </w:rPr>
              <w:t>е</w:t>
            </w:r>
            <w:r w:rsidRPr="004B2D78">
              <w:rPr>
                <w:b/>
                <w:i/>
              </w:rPr>
              <w:t>ской политики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Планом мероприятий по развитию трудовых ресурсов Забайкальск</w:t>
            </w:r>
            <w:r w:rsidRPr="004B2D78">
              <w:t>о</w:t>
            </w:r>
            <w:r w:rsidRPr="004B2D78">
              <w:t>го края на 2012-2015 годы, утверждённым распоряжением Прав</w:t>
            </w:r>
            <w:r w:rsidRPr="004B2D78">
              <w:t>и</w:t>
            </w:r>
            <w:r w:rsidRPr="004B2D78">
              <w:t>тельства Забайкальского края от 06 декабря 2012 года № 589-р, пр</w:t>
            </w:r>
            <w:r w:rsidRPr="004B2D78">
              <w:t>е</w:t>
            </w:r>
            <w:r w:rsidRPr="004B2D78">
              <w:t>дусмотрены мероприятия, направленные на повышение конкурент</w:t>
            </w:r>
            <w:r w:rsidRPr="004B2D78">
              <w:t>о</w:t>
            </w:r>
            <w:r w:rsidRPr="004B2D78">
              <w:t xml:space="preserve">способности слабозащищённых категорий граждан с ограниченными возможностями здоровья. </w:t>
            </w:r>
            <w:r w:rsidRPr="004B2D78">
              <w:rPr>
                <w:spacing w:val="-6"/>
                <w:shd w:val="clear" w:color="auto" w:fill="FFFFFF"/>
              </w:rPr>
              <w:t>Информация о выполнении мероприятий о</w:t>
            </w:r>
            <w:r w:rsidRPr="004B2D78">
              <w:rPr>
                <w:spacing w:val="-6"/>
                <w:shd w:val="clear" w:color="auto" w:fill="FFFFFF"/>
              </w:rPr>
              <w:t>т</w:t>
            </w:r>
            <w:r w:rsidRPr="004B2D78">
              <w:rPr>
                <w:spacing w:val="-6"/>
                <w:shd w:val="clear" w:color="auto" w:fill="FFFFFF"/>
              </w:rPr>
              <w:t>ветственными исполнителями будет представлена в Министерство тр</w:t>
            </w:r>
            <w:r w:rsidRPr="004B2D78">
              <w:rPr>
                <w:spacing w:val="-6"/>
                <w:shd w:val="clear" w:color="auto" w:fill="FFFFFF"/>
              </w:rPr>
              <w:t>у</w:t>
            </w:r>
            <w:r w:rsidRPr="004B2D78">
              <w:rPr>
                <w:spacing w:val="-6"/>
                <w:shd w:val="clear" w:color="auto" w:fill="FFFFFF"/>
              </w:rPr>
              <w:t>довых ресурсов и демографической политики после 01 февраля 2013 г</w:t>
            </w:r>
            <w:r w:rsidRPr="004B2D78">
              <w:rPr>
                <w:spacing w:val="-6"/>
                <w:shd w:val="clear" w:color="auto" w:fill="FFFFFF"/>
              </w:rPr>
              <w:t>о</w:t>
            </w:r>
            <w:r w:rsidRPr="004B2D78">
              <w:rPr>
                <w:spacing w:val="-6"/>
                <w:shd w:val="clear" w:color="auto" w:fill="FFFFFF"/>
              </w:rPr>
              <w:t>да.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2.2. Реализация мероприятий по социальной адаптации, профессионал</w:t>
            </w:r>
            <w:r w:rsidRPr="004B2D78">
              <w:t>ь</w:t>
            </w:r>
            <w:r w:rsidRPr="004B2D78">
              <w:t>ной ориентации, профессиональной подготовке,  переподготовке и п</w:t>
            </w:r>
            <w:r w:rsidRPr="004B2D78">
              <w:t>о</w:t>
            </w:r>
            <w:r w:rsidRPr="004B2D78">
              <w:t>вышению квалификации, психологической поддержке безработных, с</w:t>
            </w:r>
            <w:r w:rsidRPr="004B2D78">
              <w:t>о</w:t>
            </w:r>
            <w:r w:rsidRPr="004B2D78">
              <w:t>действию самозанятости  граждан с ограниченными возможностями в рамках реализации ведомственной целевой программы «Содействие з</w:t>
            </w:r>
            <w:r w:rsidRPr="004B2D78">
              <w:t>а</w:t>
            </w:r>
            <w:r w:rsidRPr="004B2D78">
              <w:t>нятости населения Забайкальского края на 2012 год» и краевой долг</w:t>
            </w:r>
            <w:r w:rsidRPr="004B2D78">
              <w:t>о</w:t>
            </w:r>
            <w:r w:rsidRPr="004B2D78">
              <w:t>срочной целевой программы «Содействие занятости населения Заба</w:t>
            </w:r>
            <w:r w:rsidRPr="004B2D78">
              <w:t>й</w:t>
            </w:r>
            <w:r w:rsidRPr="004B2D78">
              <w:t>кальского края на 2012-2015 годы»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Государственная служба занятости населения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рамках реализации данных программ в 2012 году: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получили услуги по профессиональной ориентации с использов</w:t>
            </w:r>
            <w:r w:rsidRPr="004B2D78">
              <w:t>а</w:t>
            </w:r>
            <w:r w:rsidRPr="004B2D78">
              <w:t>нием специальных методов психодиагностики, профотбора – 702 и</w:t>
            </w:r>
            <w:r w:rsidRPr="004B2D78">
              <w:t>н</w:t>
            </w:r>
            <w:r w:rsidRPr="004B2D78">
              <w:t>валида, по психологической поддержке – 403 инвалида;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прошли социальную адаптацию безработных граждан на рынке труда – 254 гражданина с ограниченными возможностями;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приступили к профобучению в соответствии с рекомендациями м</w:t>
            </w:r>
            <w:r w:rsidRPr="004B2D78">
              <w:t>е</w:t>
            </w:r>
            <w:r w:rsidRPr="004B2D78">
              <w:t>дико-социальной экспертизы – 67 граждан с ограниченными во</w:t>
            </w:r>
            <w:r w:rsidRPr="004B2D78">
              <w:t>з</w:t>
            </w:r>
            <w:r w:rsidRPr="004B2D78">
              <w:t>можностями;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оказана помощь в организации собственного дела – 18 безработным инвалидам.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С целью социально-психологической адаптации безработных инв</w:t>
            </w:r>
            <w:r w:rsidRPr="004B2D78">
              <w:t>а</w:t>
            </w:r>
            <w:r w:rsidRPr="004B2D78">
              <w:t>лидов проводятся занятия по программам «Клуб ищущих работу» и «Новый  старт».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2.3. Организация мероприятий по содействию в трудоустройстве, нез</w:t>
            </w:r>
            <w:r w:rsidRPr="004B2D78">
              <w:t>а</w:t>
            </w:r>
            <w:r w:rsidRPr="004B2D78">
              <w:t>нятых инвалидов, родителей, воспитывающих детей-инвалидов, безр</w:t>
            </w:r>
            <w:r w:rsidRPr="004B2D78">
              <w:t>а</w:t>
            </w:r>
            <w:r w:rsidRPr="004B2D78">
              <w:t>ботных граждан из числа инвалидов в рамках краевой целевой програ</w:t>
            </w:r>
            <w:r w:rsidRPr="004B2D78">
              <w:t>м</w:t>
            </w:r>
            <w:r w:rsidRPr="004B2D78">
              <w:t xml:space="preserve">мы «Дополнительные мероприятия на рынке труда Забайкальского края в 2012 году» 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Государственная служба занятости населения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рамках мероприятия произведено возмещение затрат работодателя на оснащение специальных рабочих мест для инвалидов в размере 50 тыс. рублей за 1 рабочее место, а также создание рабочих мест, в том числе на дому, для родителей, воспитывающих детей-инвалидов, и многодетных родителей в размере 30 тыс.рублей за 1 рабочее место. Специальным оборудованием оснащено 78 рабочих мест для инв</w:t>
            </w:r>
            <w:r w:rsidRPr="004B2D78">
              <w:t>а</w:t>
            </w:r>
            <w:r w:rsidRPr="004B2D78">
              <w:t>лидов, 25 - для многодетных родителей и 9 – для родителей, восп</w:t>
            </w:r>
            <w:r w:rsidRPr="004B2D78">
              <w:t>и</w:t>
            </w:r>
            <w:r w:rsidRPr="004B2D78">
              <w:t>тывающих детей-инвалидов. В качестве работодателей выступили администрации сельских поселений, подведомственные учреждения Министерства социальной защиты населения Забайкальского края, районные учреждения здравоохранения, предприниматели.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2.4. Проведение мероприятий по контролю за приемом на работу инв</w:t>
            </w:r>
            <w:r w:rsidRPr="004B2D78">
              <w:t>а</w:t>
            </w:r>
            <w:r w:rsidRPr="004B2D78">
              <w:t>лидов в пределах установленной квоты, путем проведения проверок р</w:t>
            </w:r>
            <w:r w:rsidRPr="004B2D78">
              <w:t>а</w:t>
            </w:r>
            <w:r w:rsidRPr="004B2D78">
              <w:t>ботодателей Забайкальского края по исполнению ими положений Фед</w:t>
            </w:r>
            <w:r w:rsidRPr="004B2D78">
              <w:t>е</w:t>
            </w:r>
            <w:r w:rsidRPr="004B2D78">
              <w:t>рального закона от 24 ноября 1995 года № 181-ФЗ «О социальной защ</w:t>
            </w:r>
            <w:r w:rsidRPr="004B2D78">
              <w:t>и</w:t>
            </w:r>
            <w:r w:rsidRPr="004B2D78">
              <w:t xml:space="preserve">те инвалидов в Российской Федерации» 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ind w:right="-95"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Государственная служба занятости населения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соответствии с Планом проведения проверок юридических лиц и индивидуальных предпринимателей на 2012 год (приказ Государс</w:t>
            </w:r>
            <w:r w:rsidRPr="004B2D78">
              <w:t>т</w:t>
            </w:r>
            <w:r w:rsidRPr="004B2D78">
              <w:t>венной службы занятости населения Забайкальского края от 17 янв</w:t>
            </w:r>
            <w:r w:rsidRPr="004B2D78">
              <w:t>а</w:t>
            </w:r>
            <w:r w:rsidRPr="004B2D78">
              <w:t>ря 2012 года № 3/ОД) проверке подлежали 140 работодателей. В 2012 году проведена 121 проверка, 19 работодателей прекратили деятельность. В результате контрольно-надзорных мероприятий в</w:t>
            </w:r>
            <w:r w:rsidRPr="004B2D78">
              <w:t>ы</w:t>
            </w:r>
            <w:r w:rsidRPr="004B2D78">
              <w:t>явлено 3 организации, на которые распространяется квота (средн</w:t>
            </w:r>
            <w:r w:rsidRPr="004B2D78">
              <w:t>е</w:t>
            </w:r>
            <w:r w:rsidRPr="004B2D78">
              <w:t xml:space="preserve">списочная численность работников более 100 человек). Составлено 7 протоколов об административном правонарушении, общая сумма наложенных административных штрафов составила 9,65 тыс.рублей. 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2.7. Создание «Службы сопровождения инвалидов»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ind w:right="-95"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социальной защиты населения З</w:t>
            </w:r>
            <w:r w:rsidRPr="004B2D78">
              <w:rPr>
                <w:b/>
                <w:i/>
              </w:rPr>
              <w:t>а</w:t>
            </w:r>
            <w:r w:rsidRPr="004B2D78">
              <w:rPr>
                <w:b/>
                <w:i/>
              </w:rPr>
              <w:t>байкальского края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целях совершенствования системы социальной поддержки и защ</w:t>
            </w:r>
            <w:r w:rsidRPr="004B2D78">
              <w:t>и</w:t>
            </w:r>
            <w:r w:rsidRPr="004B2D78">
              <w:t>ты инвалидов, оказания содействия инвалидам, а также семьям, во</w:t>
            </w:r>
            <w:r w:rsidRPr="004B2D78">
              <w:t>с</w:t>
            </w:r>
            <w:r w:rsidRPr="004B2D78">
              <w:t xml:space="preserve">питывающим детей-инвалидов, в решении проблем социальной адаптации и интеграции в общество с 01 июля 2012 года в 5 районах Забайкальского края начата реализация пилотного проекта «Служба сопровождения инвалидов» (далее – проект). </w:t>
            </w:r>
          </w:p>
          <w:p w:rsidR="005F421D" w:rsidRPr="004B2D78" w:rsidRDefault="005F421D" w:rsidP="004B2D78">
            <w:pPr>
              <w:keepNext/>
              <w:jc w:val="both"/>
              <w:rPr>
                <w:sz w:val="28"/>
                <w:szCs w:val="28"/>
              </w:rPr>
            </w:pPr>
            <w:r w:rsidRPr="004B2D78">
              <w:t>В рамках проекта при Министерстве социальной защиты населения создан экспертный межведомственный совет по сопровождению и</w:t>
            </w:r>
            <w:r w:rsidRPr="004B2D78">
              <w:t>н</w:t>
            </w:r>
            <w:r w:rsidRPr="004B2D78">
              <w:t>валидов, в состав которого входят представители различных в</w:t>
            </w:r>
            <w:r w:rsidRPr="004B2D78">
              <w:t>е</w:t>
            </w:r>
            <w:r w:rsidRPr="004B2D78">
              <w:t>домств.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2.8. Создание на сайте Государственной службы занятости населения Забайкальского края нового раздела «Трудоустройство инвалидов»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ind w:right="-95"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Государственная служба занятости населения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апреле 2012 года на сайте создан специализированный раздел «Трудоустройство инвалидов», в котором размещена информация о предоставлении государственных гарантий инвалидам, обраща</w:t>
            </w:r>
            <w:r w:rsidRPr="004B2D78">
              <w:t>ю</w:t>
            </w:r>
            <w:r w:rsidRPr="004B2D78">
              <w:t>щимся в органы службы занятости населения, прописаны права и</w:t>
            </w:r>
            <w:r w:rsidRPr="004B2D78">
              <w:t>н</w:t>
            </w:r>
            <w:r w:rsidRPr="004B2D78">
              <w:t>валидов на предоставление различных государственных услуг и др</w:t>
            </w:r>
            <w:r w:rsidRPr="004B2D78">
              <w:t>у</w:t>
            </w:r>
            <w:r w:rsidRPr="004B2D78">
              <w:t>гая информация, необходимая для получения государственных у</w:t>
            </w:r>
            <w:r w:rsidRPr="004B2D78">
              <w:t>с</w:t>
            </w:r>
            <w:r w:rsidRPr="004B2D78">
              <w:t>луг.</w:t>
            </w:r>
          </w:p>
        </w:tc>
      </w:tr>
      <w:tr w:rsidR="005F421D" w:rsidRPr="004B2D78" w:rsidTr="00E21B2A">
        <w:trPr>
          <w:trHeight w:val="334"/>
        </w:trPr>
        <w:tc>
          <w:tcPr>
            <w:tcW w:w="15122" w:type="dxa"/>
            <w:gridSpan w:val="2"/>
            <w:vAlign w:val="center"/>
          </w:tcPr>
          <w:p w:rsidR="005F421D" w:rsidRPr="004B2D78" w:rsidRDefault="005F421D" w:rsidP="004B2D78">
            <w:pPr>
              <w:keepNext/>
              <w:jc w:val="center"/>
              <w:rPr>
                <w:b/>
                <w:i/>
              </w:rPr>
            </w:pPr>
            <w:r w:rsidRPr="004B2D78">
              <w:rPr>
                <w:b/>
                <w:i/>
              </w:rPr>
              <w:t>3. Мероприятия по расширению практики обмена выставками между музеями Российской Федерации</w:t>
            </w:r>
          </w:p>
          <w:p w:rsidR="005F421D" w:rsidRPr="004B2D78" w:rsidRDefault="005F421D" w:rsidP="004B2D78">
            <w:pPr>
              <w:keepNext/>
              <w:jc w:val="center"/>
            </w:pPr>
            <w:r w:rsidRPr="004B2D78">
              <w:rPr>
                <w:b/>
                <w:i/>
              </w:rPr>
              <w:t>и работе  музеев в вечернее и ночное время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3.1. Организация работы государственных музеев в вечернее время по утвержденному графику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культуры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Откорректированы графики работы государственных музеев Заба</w:t>
            </w:r>
            <w:r w:rsidRPr="004B2D78">
              <w:t>й</w:t>
            </w:r>
            <w:r w:rsidRPr="004B2D78">
              <w:t>кальского края: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ГУК «Забайкальский краевой краеведческий музей» и ГУК «Аги</w:t>
            </w:r>
            <w:r w:rsidRPr="004B2D78">
              <w:t>н</w:t>
            </w:r>
            <w:r w:rsidRPr="004B2D78">
              <w:t>ский национальный музей им. Г.Цыбикова» каждый четверг работ</w:t>
            </w:r>
            <w:r w:rsidRPr="004B2D78">
              <w:t>а</w:t>
            </w:r>
            <w:r w:rsidRPr="004B2D78">
              <w:t>ют с 10.00 до 21.00;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ГАУК «Музейно-выставочный центр Забайкальского края» режим работы со вторника по субботу установлен с 10.00 до 19.00.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Соответствующие рекомендации даны органам управления культуры муниципальных образований края.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3.2. Изучение возможности организации площадок, располагающих у</w:t>
            </w:r>
            <w:r w:rsidRPr="004B2D78">
              <w:t>с</w:t>
            </w:r>
            <w:r w:rsidRPr="004B2D78">
              <w:t>ловиями для обеспечения сохранности и безопасности музейных пре</w:t>
            </w:r>
            <w:r w:rsidRPr="004B2D78">
              <w:t>д</w:t>
            </w:r>
            <w:r w:rsidRPr="004B2D78">
              <w:t>метов, на которых возможна организация и показ выставок из собрания крупнейших федеральных музеев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культуры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Подготовлена и направлена заместителю министра культуры Ро</w:t>
            </w:r>
            <w:r w:rsidRPr="004B2D78">
              <w:t>с</w:t>
            </w:r>
            <w:r w:rsidRPr="004B2D78">
              <w:t>сийской Федерации А.Е.Бусыгину информация о наличии площадок, располагающих условиями для обеспечения сохранности и безопа</w:t>
            </w:r>
            <w:r w:rsidRPr="004B2D78">
              <w:t>с</w:t>
            </w:r>
            <w:r w:rsidRPr="004B2D78">
              <w:t>ности музейных предметов, на которых возможна организация и п</w:t>
            </w:r>
            <w:r w:rsidRPr="004B2D78">
              <w:t>о</w:t>
            </w:r>
            <w:r w:rsidRPr="004B2D78">
              <w:t>каз выставок из собрания крупнейших федеральных музеев.</w:t>
            </w:r>
          </w:p>
        </w:tc>
      </w:tr>
      <w:tr w:rsidR="005F421D" w:rsidRPr="004B2D78" w:rsidTr="00E21B2A">
        <w:trPr>
          <w:trHeight w:val="20"/>
        </w:trPr>
        <w:tc>
          <w:tcPr>
            <w:tcW w:w="15122" w:type="dxa"/>
            <w:gridSpan w:val="2"/>
            <w:vAlign w:val="center"/>
          </w:tcPr>
          <w:p w:rsidR="005F421D" w:rsidRPr="004B2D78" w:rsidRDefault="005F421D" w:rsidP="004B2D78">
            <w:pPr>
              <w:keepNext/>
              <w:jc w:val="center"/>
            </w:pPr>
            <w:r w:rsidRPr="004B2D78">
              <w:rPr>
                <w:b/>
              </w:rPr>
              <w:t>Указ Президента Российской Федерации от 07 мая 2012 года № 598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center"/>
            </w:pPr>
            <w:r w:rsidRPr="004B2D78">
              <w:rPr>
                <w:b/>
              </w:rPr>
              <w:t>«О совершенствовании государственной политики в области здравоохранения»</w:t>
            </w:r>
          </w:p>
        </w:tc>
      </w:tr>
      <w:tr w:rsidR="005F421D" w:rsidRPr="004B2D78" w:rsidTr="00E21B2A">
        <w:trPr>
          <w:trHeight w:val="327"/>
        </w:trPr>
        <w:tc>
          <w:tcPr>
            <w:tcW w:w="15122" w:type="dxa"/>
            <w:gridSpan w:val="2"/>
            <w:vAlign w:val="center"/>
          </w:tcPr>
          <w:p w:rsidR="005F421D" w:rsidRPr="004B2D78" w:rsidRDefault="005F421D" w:rsidP="004B2D78">
            <w:pPr>
              <w:keepNext/>
              <w:jc w:val="center"/>
              <w:rPr>
                <w:b/>
              </w:rPr>
            </w:pPr>
            <w:r w:rsidRPr="004B2D78">
              <w:rPr>
                <w:b/>
                <w:i/>
              </w:rPr>
              <w:t>4. Мероприятия, направленные на совершенствование оказания медицинской помощи населению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4.1. Проведение мероприятий по выполнению приоритетного наци</w:t>
            </w:r>
            <w:r w:rsidRPr="004B2D78">
              <w:t>о</w:t>
            </w:r>
            <w:r w:rsidRPr="004B2D78">
              <w:t>нального проекта «Здоровье» по разделу: «Совершенствование оказания медицинской помощи больным с сосудистыми заболеваниями»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На реализацию мероприятий программы из федерального бюджета выделено 241,9 млн.рублей, из краевого бюджета - 52,3 млн.рублей, фактическое исполнение составило 97,6 % от общего объёма фина</w:t>
            </w:r>
            <w:r w:rsidRPr="004B2D78">
              <w:t>н</w:t>
            </w:r>
            <w:r w:rsidRPr="004B2D78">
              <w:t xml:space="preserve">сирования.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рамках реализации данного направления в крае организован 1 р</w:t>
            </w:r>
            <w:r w:rsidRPr="004B2D78">
              <w:t>е</w:t>
            </w:r>
            <w:r w:rsidRPr="004B2D78">
              <w:t>гиональный сосудистый центр (на базе краевой клинической бол</w:t>
            </w:r>
            <w:r w:rsidRPr="004B2D78">
              <w:t>ь</w:t>
            </w:r>
            <w:r w:rsidRPr="004B2D78">
              <w:t>ницы) и 3 первичных сосудистых отделения (краевые больницы № 3 и  № 4, городская клиническая больница № 1). В 2012 году в данных учреждениях проводился ремонт помещений, осуществлялись закуп медицинского оборудования и подготовка кадров. Прием больных в  ГУЗ «Краевая больница № 3» и ГУЗ «Краевая больница № 4» план</w:t>
            </w:r>
            <w:r w:rsidRPr="004B2D78">
              <w:t>и</w:t>
            </w:r>
            <w:r w:rsidRPr="004B2D78">
              <w:t>руется начать в феврале 2013 года, в ГУЗ «Краевая клиническая больница» и ГУЗ «Городская клиническая больница № 1» во втором полугодии  2013 года.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4.2. Завершение строительства лечебного корпуса кардио-ожогового центра государственного учреждения здравоохранения «Городская кл</w:t>
            </w:r>
            <w:r w:rsidRPr="004B2D78">
              <w:t>и</w:t>
            </w:r>
            <w:r w:rsidRPr="004B2D78">
              <w:t xml:space="preserve">ническая больница  № 1» 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Строительство лечебного корпуса кардио-ожогового центра ГУЗ «Городская клиническая больница № 1» находится на заключител</w:t>
            </w:r>
            <w:r w:rsidRPr="004B2D78">
              <w:t>ь</w:t>
            </w:r>
            <w:r w:rsidRPr="004B2D78">
              <w:t>ном этапе. Передача объекта из Министерства территориального развития Забайкальского края не осуществлена.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4.3. Оснащение нового корпуса кардио-ожогового центра государстве</w:t>
            </w:r>
            <w:r w:rsidRPr="004B2D78">
              <w:t>н</w:t>
            </w:r>
            <w:r w:rsidRPr="004B2D78">
              <w:t>ного учреждения здравоохранения «Городская клиническая больница  № 1» медицинской техникой, технологическим оборудованием, медици</w:t>
            </w:r>
            <w:r w:rsidRPr="004B2D78">
              <w:t>н</w:t>
            </w:r>
            <w:r w:rsidRPr="004B2D78">
              <w:t>ской мебелью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На оснащение нового корпуса кардио-ожогового центра ГУЗ «Г</w:t>
            </w:r>
            <w:r w:rsidRPr="004B2D78">
              <w:t>о</w:t>
            </w:r>
            <w:r w:rsidRPr="004B2D78">
              <w:t>родская клиническая больница № 1» по программе модернизации здравоохранения в 2012 году выделено 178522,0 тыс.рублей. Все в</w:t>
            </w:r>
            <w:r w:rsidRPr="004B2D78">
              <w:t>ы</w:t>
            </w:r>
            <w:r w:rsidRPr="004B2D78">
              <w:t>деленные средства находятся под контрактами.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4.4. Обучение населения действиям при первых симптомах острого к</w:t>
            </w:r>
            <w:r w:rsidRPr="004B2D78">
              <w:t>о</w:t>
            </w:r>
            <w:r w:rsidRPr="004B2D78">
              <w:t>ронарного синдрома и инсульта, методах само- и взаимопомощи, нео</w:t>
            </w:r>
            <w:r w:rsidRPr="004B2D78">
              <w:t>б</w:t>
            </w:r>
            <w:r w:rsidRPr="004B2D78">
              <w:t>ходимости раннего обращения за медицинской помощью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Информационная работа с населением ведется во всех медицинских учреждениях края посредством выпуска информационных стендов.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4.5. Завершение строительства лечебного корпуса государственного у</w:t>
            </w:r>
            <w:r w:rsidRPr="004B2D78">
              <w:t>ч</w:t>
            </w:r>
            <w:r w:rsidRPr="004B2D78">
              <w:t>реждения здравоохранения «Забайкальский краевой онкологический диспансер» общей площадью 24 тыс.кв.м. на 214 коек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rPr>
                <w:rStyle w:val="Emphasis"/>
                <w:i w:val="0"/>
                <w:iCs w:val="0"/>
              </w:rPr>
              <w:t>В ноябре 2012 года сдан в эксплуатацию лечебный корпус Краевого онкологического диспансера общей площадью более 24 тыс.кв.м., стоимостью более 700,0 млн.рублей.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4.7. Обеспечение выполнения стандартов и порядков оказания онкол</w:t>
            </w:r>
            <w:r w:rsidRPr="004B2D78">
              <w:t>о</w:t>
            </w:r>
            <w:r w:rsidRPr="004B2D78">
              <w:t>гической помощи населению края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Обеспечение выполнения стандартов и порядков оказания онколог</w:t>
            </w:r>
            <w:r w:rsidRPr="004B2D78">
              <w:t>и</w:t>
            </w:r>
            <w:r w:rsidRPr="004B2D78">
              <w:t>ческой помощи населению края выполняется на основании Приказа Министерства здравоохранения Забайкальского края от 21 октября 2011 года № 419 «Об утверждении краевых стандартов оказания м</w:t>
            </w:r>
            <w:r w:rsidRPr="004B2D78">
              <w:t>е</w:t>
            </w:r>
            <w:r w:rsidRPr="004B2D78">
              <w:t>дицинской помощи больным (взрослое население) со злокачестве</w:t>
            </w:r>
            <w:r w:rsidRPr="004B2D78">
              <w:t>н</w:t>
            </w:r>
            <w:r w:rsidRPr="004B2D78">
              <w:t>ными новообразованиями на территории Забайкальского края» и 37 стандартов по нозологии.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4.8. Совершенствование материально-технической базы онкологической службы края (приобретение современного оборудования и подготовка помещений под установку оборудования; переоснащение отделения р</w:t>
            </w:r>
            <w:r w:rsidRPr="004B2D78">
              <w:t>а</w:t>
            </w:r>
            <w:r w:rsidRPr="004B2D78">
              <w:t>диологии и радиоизотопной лаборатории медицинским оборудованием; оснащение межрайонных первичных онкологических отделений нео</w:t>
            </w:r>
            <w:r w:rsidRPr="004B2D78">
              <w:t>б</w:t>
            </w:r>
            <w:r w:rsidRPr="004B2D78">
              <w:t>ходимым оборудованием)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 xml:space="preserve">По программе модернизации здравоохранения на совершенствование материально-технической базы онкологической службы края  в 2012 году  выделено и освоено 44985,5 тыс.рублей.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2013 году планируется включение Забайкальского края в програ</w:t>
            </w:r>
            <w:r w:rsidRPr="004B2D78">
              <w:t>м</w:t>
            </w:r>
            <w:r w:rsidRPr="004B2D78">
              <w:t>му «Онкология», часть средств по этой программе (порядка 94 млн. рублей) будет направлена на дооснащение медицинским оборудов</w:t>
            </w:r>
            <w:r w:rsidRPr="004B2D78">
              <w:t>а</w:t>
            </w:r>
            <w:r w:rsidRPr="004B2D78">
              <w:t xml:space="preserve">нием четырех межрайонных муниципальных центров онкологии. 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4.9. Внедрение  информационных технологий и ведение популяционн</w:t>
            </w:r>
            <w:r w:rsidRPr="004B2D78">
              <w:t>о</w:t>
            </w:r>
            <w:r w:rsidRPr="004B2D78">
              <w:t>го ракового регистра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На базе ГУЗ «Краевой онкологический диспансер» на постоянной основе осуществляется ведение популяционного ракового регистра.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 xml:space="preserve">4.11. Укрепление материально-технической базы противотуберкулезных учреждений Забайкальского края: 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- ввод в эксплуатацию туберкулезной больницы в п.Ясная на 150 коек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Ввод в эксплуатацию туберкулезной больницы в п.Ясная на 150 коек перенесен на 1-ое полугодие 2013 года.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266"/>
              </w:tabs>
              <w:ind w:right="-36"/>
              <w:jc w:val="both"/>
            </w:pPr>
            <w:r w:rsidRPr="004B2D78">
              <w:t>4.13. Своевременное выявление и совершенствование диагностики т</w:t>
            </w:r>
            <w:r w:rsidRPr="004B2D78">
              <w:t>у</w:t>
            </w:r>
            <w:r w:rsidRPr="004B2D78">
              <w:t>беркулеза среди населения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На базе ГКУЗ «Забайкальский краевой противотуберкулезный ди</w:t>
            </w:r>
            <w:r w:rsidRPr="004B2D78">
              <w:t>с</w:t>
            </w:r>
            <w:r w:rsidRPr="004B2D78">
              <w:t>пансер» ведется постоянное совершенствование диагностики и сво</w:t>
            </w:r>
            <w:r w:rsidRPr="004B2D78">
              <w:t>е</w:t>
            </w:r>
            <w:r w:rsidRPr="004B2D78">
              <w:t>временное выявление туберкулеза среди населения.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266"/>
              </w:tabs>
              <w:ind w:right="-36"/>
              <w:jc w:val="both"/>
            </w:pPr>
            <w:r w:rsidRPr="004B2D78">
              <w:t>4.14. Соблюдение стандартов оказания фтизиатрической помощи нас</w:t>
            </w:r>
            <w:r w:rsidRPr="004B2D78">
              <w:t>е</w:t>
            </w:r>
            <w:r w:rsidRPr="004B2D78">
              <w:t>лению Забайкальского края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Соблюдение стандартов оказания фтизиатрической помощи насел</w:t>
            </w:r>
            <w:r w:rsidRPr="004B2D78">
              <w:t>е</w:t>
            </w:r>
            <w:r w:rsidRPr="004B2D78">
              <w:t>нию Забайкальского края выполняется на основании приказа Мин</w:t>
            </w:r>
            <w:r w:rsidRPr="004B2D78">
              <w:t>и</w:t>
            </w:r>
            <w:r w:rsidRPr="004B2D78">
              <w:t>стерства здравоохранения Забайкальского края от 30 декабря 2011 года № 430 «Об утверждении краевых стандартов оказания фтизиа</w:t>
            </w:r>
            <w:r w:rsidRPr="004B2D78">
              <w:t>т</w:t>
            </w:r>
            <w:r w:rsidRPr="004B2D78">
              <w:t>рической помощи населению Забайкальского края» и 8 федеральных стандартов.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266"/>
              </w:tabs>
              <w:jc w:val="both"/>
            </w:pPr>
            <w:r w:rsidRPr="004B2D78">
              <w:t>4.16. Организация работы травмацентров первого, второго, третьего уровней, организованных в 2011 – 2012 годах в соответствии с устано</w:t>
            </w:r>
            <w:r w:rsidRPr="004B2D78">
              <w:t>в</w:t>
            </w:r>
            <w:r w:rsidRPr="004B2D78">
              <w:t>ленными  порядками и стандартами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В 2012 году федеральная автодорога Забайкальского края М-55 «Байкал» Чита-Иркутск вошла в федеральную программу «Сове</w:t>
            </w:r>
            <w:r w:rsidRPr="004B2D78">
              <w:t>р</w:t>
            </w:r>
            <w:r w:rsidRPr="004B2D78">
              <w:t>шенствование мероприятий, направленных на организацию оказания медицинской помощи пострадавшим при ДТП»</w:t>
            </w:r>
            <w:r w:rsidRPr="004B2D78">
              <w:rPr>
                <w:bCs/>
              </w:rPr>
              <w:t>.</w:t>
            </w:r>
            <w:r w:rsidRPr="004B2D78">
              <w:t xml:space="preserve"> В 2012 году размер федеральной субсидии бюджету Забайкальского края составлял 298710,4 тыс.рублей. Из краевого бюджета на софинансирование м</w:t>
            </w:r>
            <w:r w:rsidRPr="004B2D78">
              <w:t>е</w:t>
            </w:r>
            <w:r w:rsidRPr="004B2D78">
              <w:t>роприятий выделены финансовые средства в размере 26951,92 тыс. рублей. Общая сумма финансирования мероприятий составляла 325662,32 тыс.рублей. Дооснащены травм</w:t>
            </w:r>
            <w:r>
              <w:t>о</w:t>
            </w:r>
            <w:r w:rsidRPr="004B2D78">
              <w:t>центры первого уровня в ГУЗ «Краевая клиническая больница» и ГУЗ «Краевая детская кл</w:t>
            </w:r>
            <w:r w:rsidRPr="004B2D78">
              <w:t>и</w:t>
            </w:r>
            <w:r w:rsidRPr="004B2D78">
              <w:t>ническая больница» г.Чита, развернут травм</w:t>
            </w:r>
            <w:r>
              <w:t>о</w:t>
            </w:r>
            <w:r w:rsidRPr="004B2D78">
              <w:t>центр второго уровня на базе ГУЗ «Петровск-Забайкальская центральная районная больн</w:t>
            </w:r>
            <w:r w:rsidRPr="004B2D78">
              <w:t>и</w:t>
            </w:r>
            <w:r w:rsidRPr="004B2D78">
              <w:t>ца», травм</w:t>
            </w:r>
            <w:r>
              <w:t>о</w:t>
            </w:r>
            <w:r w:rsidRPr="004B2D78">
              <w:t>центры третьего уровня на базе ГУЗ «Улетовская  це</w:t>
            </w:r>
            <w:r w:rsidRPr="004B2D78">
              <w:t>н</w:t>
            </w:r>
            <w:r w:rsidRPr="004B2D78">
              <w:t>тральная районная больница», «Хилокская центральная районная больница».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266"/>
              </w:tabs>
              <w:jc w:val="both"/>
            </w:pPr>
            <w:r w:rsidRPr="004B2D78">
              <w:t>4.18. Выполнение порядков и стандартов при оказании медицинской помощи пострадавшим в ДТП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pStyle w:val="ConsPlusTitle"/>
              <w:keepNext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2D7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Забайкальского края оказание медицинской помощи пострадавшим с политравмой в ДТП оказывается согласно Порядку оказания медицинской помощи пострадавшим с сочетанными, мн</w:t>
            </w:r>
            <w:r w:rsidRPr="004B2D7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B2D78">
              <w:rPr>
                <w:rFonts w:ascii="Times New Roman" w:hAnsi="Times New Roman" w:cs="Times New Roman"/>
                <w:b w:val="0"/>
                <w:sz w:val="24"/>
                <w:szCs w:val="24"/>
              </w:rPr>
              <w:t>жественными и изолированными травмами, сопровождающимися шоком (Приказ Минздравсоцразвития от 15 декабря 2009года                  № 991н)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266"/>
              </w:tabs>
              <w:jc w:val="both"/>
            </w:pPr>
            <w:r w:rsidRPr="004B2D78">
              <w:t>4.19. Обеспечение взаимодействия со службами  МЧС, УВД по Заба</w:t>
            </w:r>
            <w:r w:rsidRPr="004B2D78">
              <w:t>й</w:t>
            </w:r>
            <w:r w:rsidRPr="004B2D78">
              <w:t>кальскому краю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здравоохранения 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Взаимодействие осуществляется согласно Соглашению о взаимоде</w:t>
            </w:r>
            <w:r w:rsidRPr="004B2D78">
              <w:t>й</w:t>
            </w:r>
            <w:r w:rsidRPr="004B2D78">
              <w:t>ствии Управления внутренних дел по Забайкальскому краю и Мин</w:t>
            </w:r>
            <w:r w:rsidRPr="004B2D78">
              <w:t>и</w:t>
            </w:r>
            <w:r w:rsidRPr="004B2D78">
              <w:t>стерства здравоохранения Забайкальского края по предупреждению и ликвидации чрезвычайных ситуаций от 19 апреля 2011 года.</w:t>
            </w:r>
          </w:p>
        </w:tc>
      </w:tr>
      <w:tr w:rsidR="005F421D" w:rsidRPr="004B2D78" w:rsidTr="00E21B2A">
        <w:trPr>
          <w:trHeight w:val="324"/>
        </w:trPr>
        <w:tc>
          <w:tcPr>
            <w:tcW w:w="15122" w:type="dxa"/>
            <w:gridSpan w:val="2"/>
            <w:vAlign w:val="center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center"/>
            </w:pPr>
            <w:r w:rsidRPr="004B2D78">
              <w:rPr>
                <w:b/>
                <w:i/>
              </w:rPr>
              <w:t>5. Мероприятия  по формированию здорового образа жизни граждан, включая популяризацию культуры здорового питания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266"/>
              </w:tabs>
              <w:jc w:val="both"/>
            </w:pPr>
            <w:r w:rsidRPr="004B2D78">
              <w:t>5.1. Организация проведения массовых спортивных мероприятий, с</w:t>
            </w:r>
            <w:r w:rsidRPr="004B2D78">
              <w:t>о</w:t>
            </w:r>
            <w:r w:rsidRPr="004B2D78">
              <w:t>гласно плану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Исполнитель: Министерство физической культуры и спорта 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В соответствии с календарным планом физкультурно-массовых и спортивных мероприятий в 2012 году: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- в рамках Декады спорта и здоровья во всех муниципальных образ</w:t>
            </w:r>
            <w:r w:rsidRPr="004B2D78">
              <w:t>о</w:t>
            </w:r>
            <w:r w:rsidRPr="004B2D78">
              <w:t>ваниях края проведены спортивные праздники, соревнования, масс</w:t>
            </w:r>
            <w:r w:rsidRPr="004B2D78">
              <w:t>о</w:t>
            </w:r>
            <w:r w:rsidRPr="004B2D78">
              <w:t>вые забеги, комбинированные эстафеты, организованы массовые к</w:t>
            </w:r>
            <w:r w:rsidRPr="004B2D78">
              <w:t>а</w:t>
            </w:r>
            <w:r w:rsidRPr="004B2D78">
              <w:t>тания на коньках, лыжах, санках. К услугам населения края были предоставлены 28 лыжных баз (в 10 муниципальных образованиях), подготовлены 77 лыжных трасс, залиты 18 хоккейных коробок, 135 ледовых площадок, в том числе 22 естественных водоема и 18 ст</w:t>
            </w:r>
            <w:r w:rsidRPr="004B2D78">
              <w:t>а</w:t>
            </w:r>
            <w:r w:rsidRPr="004B2D78">
              <w:t>дионов, открыты 26 пунктов проката коньков (всего в период пров</w:t>
            </w:r>
            <w:r w:rsidRPr="004B2D78">
              <w:t>е</w:t>
            </w:r>
            <w:r w:rsidRPr="004B2D78">
              <w:t>дения Декады спорта и здоровья в Забайкальском крае приняли уч</w:t>
            </w:r>
            <w:r w:rsidRPr="004B2D78">
              <w:t>а</w:t>
            </w:r>
            <w:r w:rsidRPr="004B2D78">
              <w:t>стие 65 тысяч человек);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- на лыжной базе СОК «Высокогорье» состоялась Всероссийская массовая лыжная гонка «Лыжня России - 2012» (приняли участие 10000 человек);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- состоялись традиционные соревнования «Арахлейская лыжня» на призы Губернатора Забайкальского края (приняли участие около 350 спортсменов из районов края и Республики Бурятия);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- проведены Всероссийские соревнования по спортивному ориент</w:t>
            </w:r>
            <w:r w:rsidRPr="004B2D78">
              <w:t>и</w:t>
            </w:r>
            <w:r w:rsidRPr="004B2D78">
              <w:t>рованию «Российский азимут - 2012» (приняли участие школьники и учащиеся ПУ, ВУЗов, ССУЗов – около 3000 человек);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- проведен слет-конкурс ученических производственных бригад сельских школ и I летние сельские спортивные игры Забайкальского края (приняли участие 220 человек);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-  в рамках всероссийских массовых соревнований по уличному ба</w:t>
            </w:r>
            <w:r w:rsidRPr="004B2D78">
              <w:t>с</w:t>
            </w:r>
            <w:r w:rsidRPr="004B2D78">
              <w:t>кетболу прошли соревнования «Оранжевый мяч» в г.Чита (приняли участие 170 человек);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- состоялся всероссийский день бега «Кросс Нации - 2012» в г.Чита и 17 муниципальных образованиях края (приняли участие около 10 тысяч человек).</w:t>
            </w:r>
          </w:p>
        </w:tc>
      </w:tr>
      <w:tr w:rsidR="005F421D" w:rsidRPr="004B2D78" w:rsidTr="00E21B2A">
        <w:trPr>
          <w:trHeight w:val="20"/>
        </w:trPr>
        <w:tc>
          <w:tcPr>
            <w:tcW w:w="15122" w:type="dxa"/>
            <w:gridSpan w:val="2"/>
            <w:vAlign w:val="center"/>
          </w:tcPr>
          <w:p w:rsidR="005F421D" w:rsidRPr="004B2D78" w:rsidRDefault="005F421D" w:rsidP="004B2D78">
            <w:pPr>
              <w:keepNext/>
              <w:jc w:val="center"/>
            </w:pPr>
            <w:r w:rsidRPr="004B2D78">
              <w:rPr>
                <w:b/>
              </w:rPr>
              <w:t>Указ Президента Российской Федерации от 07 мая 2012 года № 599</w:t>
            </w:r>
          </w:p>
          <w:p w:rsidR="005F421D" w:rsidRPr="004B2D78" w:rsidRDefault="005F421D" w:rsidP="004B2D78">
            <w:pPr>
              <w:keepNext/>
              <w:tabs>
                <w:tab w:val="left" w:pos="1140"/>
              </w:tabs>
              <w:jc w:val="center"/>
            </w:pPr>
            <w:r w:rsidRPr="004B2D78">
              <w:rPr>
                <w:b/>
              </w:rPr>
              <w:t>«О мерах по реализации государственной политики в области образования и науки»</w:t>
            </w:r>
          </w:p>
        </w:tc>
      </w:tr>
      <w:tr w:rsidR="005F421D" w:rsidRPr="004B2D78" w:rsidTr="00E21B2A">
        <w:trPr>
          <w:trHeight w:val="292"/>
        </w:trPr>
        <w:tc>
          <w:tcPr>
            <w:tcW w:w="15122" w:type="dxa"/>
            <w:gridSpan w:val="2"/>
            <w:vAlign w:val="center"/>
          </w:tcPr>
          <w:p w:rsidR="005F421D" w:rsidRPr="004B2D78" w:rsidRDefault="005F421D" w:rsidP="004B2D78">
            <w:pPr>
              <w:keepNext/>
              <w:jc w:val="center"/>
              <w:rPr>
                <w:b/>
                <w:i/>
              </w:rPr>
            </w:pPr>
            <w:r w:rsidRPr="004B2D78">
              <w:rPr>
                <w:b/>
                <w:i/>
              </w:rPr>
              <w:t>6. Мероприятия по совершенствованию подготовки квалифицированных специалистов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6.1. Реализация мероприятий Программы реструктуризации и оптимиз</w:t>
            </w:r>
            <w:r w:rsidRPr="004B2D78">
              <w:t>а</w:t>
            </w:r>
            <w:r w:rsidRPr="004B2D78">
              <w:t>ции сети государственных образовательных учреждений професси</w:t>
            </w:r>
            <w:r w:rsidRPr="004B2D78">
              <w:t>о</w:t>
            </w:r>
            <w:r w:rsidRPr="004B2D78">
              <w:t xml:space="preserve">нального образования Забайкальского края 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образования, науки и молодежной политики</w:t>
            </w:r>
          </w:p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t>В течение 2012 года проводилась оптимизация сети</w:t>
            </w:r>
            <w:r w:rsidRPr="004B2D78">
              <w:rPr>
                <w:b/>
                <w:i/>
              </w:rPr>
              <w:t xml:space="preserve">  </w:t>
            </w:r>
            <w:r w:rsidRPr="004B2D78">
              <w:t>государстве</w:t>
            </w:r>
            <w:r w:rsidRPr="004B2D78">
              <w:t>н</w:t>
            </w:r>
            <w:r w:rsidRPr="004B2D78">
              <w:t>ных образовательных учреждений профессионального образования Забайкальского края.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6.3. Создание ресурсных центров по подготовке, переподготовке и п</w:t>
            </w:r>
            <w:r w:rsidRPr="004B2D78">
              <w:t>о</w:t>
            </w:r>
            <w:r w:rsidRPr="004B2D78">
              <w:t>вышению квалификации рабочих кадров и специалистов: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для высокотехнологичных производств строительной отрасли и ж</w:t>
            </w:r>
            <w:r w:rsidRPr="004B2D78">
              <w:t>и</w:t>
            </w:r>
            <w:r w:rsidRPr="004B2D78">
              <w:t>лищно-коммунального хозяйства на базе государственного образов</w:t>
            </w:r>
            <w:r w:rsidRPr="004B2D78">
              <w:t>а</w:t>
            </w:r>
            <w:r w:rsidRPr="004B2D78">
              <w:t>тельного учреждения «Профессиональное училище № 14»;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для развития информационно-коммуникационных технологий и инн</w:t>
            </w:r>
            <w:r w:rsidRPr="004B2D78">
              <w:t>о</w:t>
            </w:r>
            <w:r w:rsidRPr="004B2D78">
              <w:t>вационного потенциала на базе государственного образовательного у</w:t>
            </w:r>
            <w:r w:rsidRPr="004B2D78">
              <w:t>ч</w:t>
            </w:r>
            <w:r w:rsidRPr="004B2D78">
              <w:t>реждения среднего профессионального образования «Читинский педаг</w:t>
            </w:r>
            <w:r w:rsidRPr="004B2D78">
              <w:t>о</w:t>
            </w:r>
            <w:r w:rsidRPr="004B2D78">
              <w:t>гический колледж»;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для лесозаготовительного и деревообрабатывающего производства на базе государственного образовательного учреждения среднего профе</w:t>
            </w:r>
            <w:r w:rsidRPr="004B2D78">
              <w:t>с</w:t>
            </w:r>
            <w:r w:rsidRPr="004B2D78">
              <w:t>сионального образования «Петровск-Забайкальский профессионально-педагогический техникум»;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для горнодобывающей промышленности на базе государственного о</w:t>
            </w:r>
            <w:r w:rsidRPr="004B2D78">
              <w:t>б</w:t>
            </w:r>
            <w:r w:rsidRPr="004B2D78">
              <w:t>разовательного учреждения среднего профессионального образования «Забайкальский горный колледж им. М.И.Агошкова»;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для агропромышленного комплекса на базах государственных образ</w:t>
            </w:r>
            <w:r w:rsidRPr="004B2D78">
              <w:t>о</w:t>
            </w:r>
            <w:r w:rsidRPr="004B2D78">
              <w:t>вательных учреждений среднего профессионального образования «Не</w:t>
            </w:r>
            <w:r w:rsidRPr="004B2D78">
              <w:t>р</w:t>
            </w:r>
            <w:r w:rsidRPr="004B2D78">
              <w:t>чинский аграрный техникум» и «Могойтуйский аграрно-промышленный техникум»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образования, науки и молодежной политики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течение 2012 года созданы ресурсные центры на 3667 мест по по</w:t>
            </w:r>
            <w:r w:rsidRPr="004B2D78">
              <w:t>д</w:t>
            </w:r>
            <w:r w:rsidRPr="004B2D78">
              <w:t>готовке, переподготовке и повышению квалификации  рабочих ка</w:t>
            </w:r>
            <w:r w:rsidRPr="004B2D78">
              <w:t>д</w:t>
            </w:r>
            <w:r w:rsidRPr="004B2D78">
              <w:t>ров и специалистов разных видов деятельности.</w:t>
            </w:r>
          </w:p>
        </w:tc>
      </w:tr>
      <w:tr w:rsidR="005F421D" w:rsidRPr="004B2D78" w:rsidTr="00E21B2A">
        <w:trPr>
          <w:trHeight w:val="416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  <w:rPr>
                <w:i/>
              </w:rPr>
            </w:pPr>
            <w:r w:rsidRPr="004B2D78">
              <w:t>6.5. Организация курсов повышения квалификации и профессиональной переподготовки педагогических работников в возрасте от 25 до 65 лет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образования, науки и молодежной политики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течение 2012 года 43 % педагогических работников в возрасте от 25 до 65 лет прошли курсы повышения квалификации и професси</w:t>
            </w:r>
            <w:r w:rsidRPr="004B2D78">
              <w:t>о</w:t>
            </w:r>
            <w:r w:rsidRPr="004B2D78">
              <w:t>нальную переподготовку.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1140"/>
              </w:tabs>
              <w:jc w:val="both"/>
            </w:pPr>
            <w:r w:rsidRPr="004B2D78">
              <w:t>6.6. Организация профессионального обучения (переобучения) женщин, находящихся в отпуске по уходу за ребенком до достижения им возраста трех лет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Государственная служба занятости населения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рамках мероприятия по содействию занятости населения орган</w:t>
            </w:r>
            <w:r w:rsidRPr="004B2D78">
              <w:t>и</w:t>
            </w:r>
            <w:r w:rsidRPr="004B2D78">
              <w:t>зована профессиональная подготовка, переподготовка и повышение квалификации для 91 женщины, находящейся в отпуске по уходу за ребенком до 3 лет, планирующей возвращение к трудовой деятел</w:t>
            </w:r>
            <w:r w:rsidRPr="004B2D78">
              <w:t>ь</w:t>
            </w:r>
            <w:r w:rsidRPr="004B2D78">
              <w:t>ности.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6.7. Опережающее профессиональное обучение и стажировка работн</w:t>
            </w:r>
            <w:r w:rsidRPr="004B2D78">
              <w:t>и</w:t>
            </w:r>
            <w:r w:rsidRPr="004B2D78">
              <w:t>ков организаций, включая работников, находящихся под риском увол</w:t>
            </w:r>
            <w:r w:rsidRPr="004B2D78">
              <w:t>ь</w:t>
            </w:r>
            <w:r w:rsidRPr="004B2D78">
              <w:t>нения (простой, введение режима неполного рабочего времени, пров</w:t>
            </w:r>
            <w:r w:rsidRPr="004B2D78">
              <w:t>е</w:t>
            </w:r>
            <w:r w:rsidRPr="004B2D78">
              <w:t>дение мероприятий по высвобождению работников) в рамках реализ</w:t>
            </w:r>
            <w:r w:rsidRPr="004B2D78">
              <w:t>а</w:t>
            </w:r>
            <w:r w:rsidRPr="004B2D78">
              <w:t>ции дополнительных мероприятий по снижению напряженности на рынке труда Забайкальского края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ind w:right="-95"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Государственная служба занятости населения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Организовано опережающее профессиональное обучение и стаж</w:t>
            </w:r>
            <w:r w:rsidRPr="004B2D78">
              <w:t>и</w:t>
            </w:r>
            <w:r w:rsidRPr="004B2D78">
              <w:t>ровка для 1333 работников на 84 организациях края, что позволило предприятиям сохранить кадровый потенциал и повысить конкуре</w:t>
            </w:r>
            <w:r w:rsidRPr="004B2D78">
              <w:t>н</w:t>
            </w:r>
            <w:r w:rsidRPr="004B2D78">
              <w:t>тоспособность работников.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6.8. Организация профессиональной переподготовки для работы по н</w:t>
            </w:r>
            <w:r w:rsidRPr="004B2D78">
              <w:t>о</w:t>
            </w:r>
            <w:r w:rsidRPr="004B2D78">
              <w:t>вым профессиям (специальностям) активных пожилых людей до 40 ч</w:t>
            </w:r>
            <w:r w:rsidRPr="004B2D78">
              <w:t>е</w:t>
            </w:r>
            <w:r w:rsidRPr="004B2D78">
              <w:t>ловек в рамках реализации краевой долгосрочной целевой программы «Старшее поколение (2011-2013 годы)»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ind w:right="-95"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Государственная служба занятости населения</w:t>
            </w:r>
          </w:p>
          <w:p w:rsidR="005F421D" w:rsidRPr="004B2D78" w:rsidRDefault="005F421D" w:rsidP="004B2D78">
            <w:pPr>
              <w:keepNext/>
              <w:ind w:right="-95"/>
              <w:jc w:val="both"/>
            </w:pPr>
            <w:r w:rsidRPr="004B2D78">
              <w:rPr>
                <w:szCs w:val="28"/>
              </w:rPr>
              <w:t>Мероприятие не проводилось в связи с отсутствием финансирования.</w:t>
            </w:r>
          </w:p>
        </w:tc>
      </w:tr>
      <w:tr w:rsidR="005F421D" w:rsidRPr="004B2D78" w:rsidTr="00E21B2A">
        <w:trPr>
          <w:trHeight w:val="253"/>
        </w:trPr>
        <w:tc>
          <w:tcPr>
            <w:tcW w:w="15122" w:type="dxa"/>
            <w:gridSpan w:val="2"/>
            <w:vAlign w:val="center"/>
          </w:tcPr>
          <w:p w:rsidR="005F421D" w:rsidRPr="004B2D78" w:rsidRDefault="005F421D" w:rsidP="004B2D78">
            <w:pPr>
              <w:keepNext/>
              <w:jc w:val="center"/>
            </w:pPr>
            <w:r w:rsidRPr="004B2D78">
              <w:rPr>
                <w:b/>
                <w:i/>
              </w:rPr>
              <w:t>7. Мероприятия по развитию дошкольного образования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7.1. Реализация мероприятий краевой долгосрочной целевой программы «Улучшение демографической ситуации в Забайкальском крае (2009-2015 годы)» и краевой адресной инвестиционной программы на 2011–2013 годы:</w:t>
            </w:r>
          </w:p>
          <w:p w:rsidR="005F421D" w:rsidRPr="004B2D78" w:rsidRDefault="005F421D" w:rsidP="004B2D78">
            <w:pPr>
              <w:keepNext/>
              <w:jc w:val="both"/>
              <w:rPr>
                <w:lang w:eastAsia="ar-SA"/>
              </w:rPr>
            </w:pPr>
            <w:r w:rsidRPr="004B2D78">
              <w:t>- р</w:t>
            </w:r>
            <w:r w:rsidRPr="004B2D78">
              <w:rPr>
                <w:lang w:eastAsia="ar-SA"/>
              </w:rPr>
              <w:t>еконструкция зданий дошкольных образовательных учреждений (д</w:t>
            </w:r>
            <w:r w:rsidRPr="004B2D78">
              <w:rPr>
                <w:lang w:eastAsia="ar-SA"/>
              </w:rPr>
              <w:t>а</w:t>
            </w:r>
            <w:r w:rsidRPr="004B2D78">
              <w:rPr>
                <w:lang w:eastAsia="ar-SA"/>
              </w:rPr>
              <w:t xml:space="preserve">лее – ДОУ) Забайкальского края;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rPr>
                <w:lang w:eastAsia="ar-SA"/>
              </w:rPr>
              <w:t>- строительство новых ДОУ;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Исполнители: Министерство трудовых ресурсов и демографич</w:t>
            </w:r>
            <w:r w:rsidRPr="004B2D78">
              <w:rPr>
                <w:b/>
                <w:i/>
              </w:rPr>
              <w:t>е</w:t>
            </w:r>
            <w:r w:rsidRPr="004B2D78">
              <w:rPr>
                <w:b/>
                <w:i/>
              </w:rPr>
              <w:t>ской политики, Министерство территориального развития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Мероприятия по строительству и реконструкции зданий дошкольных образовательных учреждений финансировались в рамках Краевой адресной инвестиционной программы на 2011-2013 годы. По оценке, в 2012 году объем финансирования составил 17,35 млн.рублей.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rPr>
                <w:lang w:eastAsia="en-US"/>
              </w:rPr>
              <w:t>В рамках</w:t>
            </w:r>
            <w:r w:rsidRPr="004B2D78">
              <w:t xml:space="preserve"> краевой долгосрочной целевой программы «Улучшение демографической ситуации в Забайкальском крае (2009-2015 годы)»</w:t>
            </w:r>
            <w:r w:rsidRPr="004B2D78">
              <w:rPr>
                <w:lang w:eastAsia="en-US"/>
              </w:rPr>
              <w:t xml:space="preserve"> в 2012 году на указанные мероприятия средства не выделялись.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7.2. Реализация мероприятий краевой долгосрочной целевой программы «Развитие системы дошкольного образования на 2011–2015 годы»:</w:t>
            </w:r>
          </w:p>
          <w:p w:rsidR="005F421D" w:rsidRPr="004B2D78" w:rsidRDefault="005F421D" w:rsidP="004B2D78">
            <w:pPr>
              <w:keepNext/>
              <w:ind w:left="-5"/>
              <w:jc w:val="both"/>
            </w:pPr>
            <w:r w:rsidRPr="004B2D78">
              <w:t>- техническое укрепление конструктивных элементов зданий и сооруж</w:t>
            </w:r>
            <w:r w:rsidRPr="004B2D78">
              <w:t>е</w:t>
            </w:r>
            <w:r w:rsidRPr="004B2D78">
              <w:t>ний муниципальных ДОУ;</w:t>
            </w:r>
          </w:p>
          <w:p w:rsidR="005F421D" w:rsidRPr="004B2D78" w:rsidRDefault="005F421D" w:rsidP="004B2D78">
            <w:pPr>
              <w:keepNext/>
              <w:ind w:left="-5"/>
              <w:jc w:val="both"/>
            </w:pPr>
            <w:r w:rsidRPr="004B2D78">
              <w:t>- открытие дополнительных групп на базе муниципальных ДОУ;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открытие групп дошкольного образования на базе муниципальных о</w:t>
            </w:r>
            <w:r w:rsidRPr="004B2D78">
              <w:t>б</w:t>
            </w:r>
            <w:r w:rsidRPr="004B2D78">
              <w:t>щеобразовательных учреждений;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расширение сети групп предшкольной подготовки на базе муниц</w:t>
            </w:r>
            <w:r w:rsidRPr="004B2D78">
              <w:t>и</w:t>
            </w:r>
            <w:r w:rsidRPr="004B2D78">
              <w:t>пальных образовательных учреждений;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развитие вариативных форм дошкольного образования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образования, науки и молодежной политики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 xml:space="preserve">В 2012 году введено 3667 мест для детей дошкольного возраста.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Из них: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на базе общеобразовательных учреждений открыто 10 групп полн</w:t>
            </w:r>
            <w:r w:rsidRPr="004B2D78">
              <w:t>о</w:t>
            </w:r>
            <w:r w:rsidRPr="004B2D78">
              <w:t>го дня на 176 мест;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 xml:space="preserve">- 49 групп кратковременного пребывания на 634 места,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после реконструкции открыто 14 зданий на 693 места;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открыто 55 групп полного дня на 1133 места;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Построено 1 здание на 128 мест.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</w:rPr>
            </w:pPr>
            <w:r w:rsidRPr="004B2D78">
              <w:t xml:space="preserve">7.3. Проведение обследования зданий дошкольных учреждений с целью дальнейшего оптимального использования площадей 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tabs>
                <w:tab w:val="left" w:pos="540"/>
              </w:tabs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образования, науки и молодежной политики</w:t>
            </w:r>
          </w:p>
          <w:p w:rsidR="005F421D" w:rsidRPr="004B2D78" w:rsidRDefault="005F421D" w:rsidP="004B2D78">
            <w:pPr>
              <w:keepNext/>
              <w:tabs>
                <w:tab w:val="left" w:pos="540"/>
              </w:tabs>
              <w:jc w:val="both"/>
            </w:pPr>
            <w:r w:rsidRPr="004B2D78">
              <w:t>За счет оптимизации площади дошкольных учреждений открыто 45 групп на 957 мест. Кроме этого, дополнительно открыта 1 группа на 15 мест в Доме творчества.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7.4. Реализация региональной «дорожной карты» по ликвидации оч</w:t>
            </w:r>
            <w:r w:rsidRPr="004B2D78">
              <w:t>е</w:t>
            </w:r>
            <w:r w:rsidRPr="004B2D78">
              <w:t>редности в дошкольные образовательные учреждения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tabs>
                <w:tab w:val="left" w:pos="540"/>
              </w:tabs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образования, науки и молодежной политики</w:t>
            </w:r>
          </w:p>
          <w:p w:rsidR="005F421D" w:rsidRPr="004B2D78" w:rsidRDefault="005F421D" w:rsidP="004B2D78">
            <w:pPr>
              <w:keepNext/>
              <w:tabs>
                <w:tab w:val="left" w:pos="540"/>
              </w:tabs>
              <w:jc w:val="both"/>
            </w:pPr>
            <w:r w:rsidRPr="004B2D78">
              <w:t>Разработана Региональная дорожная карта по сокращению очередн</w:t>
            </w:r>
            <w:r w:rsidRPr="004B2D78">
              <w:t>о</w:t>
            </w:r>
            <w:r w:rsidRPr="004B2D78">
              <w:t>сти в ДОУ (утверждена приказом Министерства образования, науки и молодежной политики Забайкальского края от 03 июля 2012 года № 827) согласно которой планируется за 4 года (с 2012 по 2015 годы) создать 9496 дополнительных мест, в том числе в 2012 году – 3667 мест, в 2013 году – 2874 места для детей дошкольного возраста и полностью ликвидировать очередность в дошкольные учреждения для детей в возрасте от 3 до 7 лет.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7.5. Осуществление контроля за реализацией муниципальных «доро</w:t>
            </w:r>
            <w:r w:rsidRPr="004B2D78">
              <w:t>ж</w:t>
            </w:r>
            <w:r w:rsidRPr="004B2D78">
              <w:t>ных карт» по ликвидации очередности в дошкольные образовательные учреждения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tabs>
                <w:tab w:val="left" w:pos="540"/>
              </w:tabs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образования, науки и молодежной политики</w:t>
            </w:r>
          </w:p>
          <w:p w:rsidR="005F421D" w:rsidRPr="004B2D78" w:rsidRDefault="005F421D" w:rsidP="004B2D78">
            <w:pPr>
              <w:keepNext/>
              <w:tabs>
                <w:tab w:val="left" w:pos="540"/>
              </w:tabs>
              <w:jc w:val="both"/>
            </w:pPr>
            <w:r w:rsidRPr="004B2D78">
              <w:t>В муниципальных районах разработаны и реализуются «дорожные карты» по обеспечению доступности дошкольного образования.</w:t>
            </w:r>
          </w:p>
        </w:tc>
      </w:tr>
      <w:tr w:rsidR="005F421D" w:rsidRPr="004B2D78" w:rsidTr="00E21B2A">
        <w:trPr>
          <w:trHeight w:val="20"/>
        </w:trPr>
        <w:tc>
          <w:tcPr>
            <w:tcW w:w="15122" w:type="dxa"/>
            <w:gridSpan w:val="2"/>
          </w:tcPr>
          <w:p w:rsidR="005F421D" w:rsidRPr="004B2D78" w:rsidRDefault="005F421D" w:rsidP="004B2D78">
            <w:pPr>
              <w:keepNext/>
              <w:jc w:val="center"/>
            </w:pPr>
            <w:r w:rsidRPr="004B2D78">
              <w:rPr>
                <w:b/>
                <w:i/>
              </w:rPr>
              <w:t>8. Мероприятия по развитию дополнительного образования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8.1. Подготовка предложений в Правительство Российской Федерации о передаче на региональный уровень полномочий по предоставлению д</w:t>
            </w:r>
            <w:r w:rsidRPr="004B2D78">
              <w:t>о</w:t>
            </w:r>
            <w:r w:rsidRPr="004B2D78">
              <w:t>полнительного образования детям, предусмотрев при необходимости софинансирование реализации названных полномочий за счет бюдже</w:t>
            </w:r>
            <w:r w:rsidRPr="004B2D78">
              <w:t>т</w:t>
            </w:r>
            <w:r w:rsidRPr="004B2D78">
              <w:t>ных ассигнований федерального бюджета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образования, науки и молодежной политики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течение 2012 года готовились обращения в Министерство образ</w:t>
            </w:r>
            <w:r w:rsidRPr="004B2D78">
              <w:t>о</w:t>
            </w:r>
            <w:r w:rsidRPr="004B2D78">
              <w:t>вания и науки Российской Федерации с предложениями о передаче на региональный уровень полномочий по предоставлению дополн</w:t>
            </w:r>
            <w:r w:rsidRPr="004B2D78">
              <w:t>и</w:t>
            </w:r>
            <w:r w:rsidRPr="004B2D78">
              <w:t>тельного образования детям.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8.2. Проведение совещания директоров учреждений дополнительного образования детей по вопросу передачи Забайкальскому краю полном</w:t>
            </w:r>
            <w:r w:rsidRPr="004B2D78">
              <w:t>о</w:t>
            </w:r>
            <w:r w:rsidRPr="004B2D78">
              <w:t>чий по предоставлению дополнительного образования детям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образования, науки и молодежной политики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Проведено 2 совещания, в том числе одно в режиме видеоконфере</w:t>
            </w:r>
            <w:r w:rsidRPr="004B2D78">
              <w:t>н</w:t>
            </w:r>
            <w:r w:rsidRPr="004B2D78">
              <w:t>ции с директорами учреждений дополнительного образования детей  и руководителями муниципальных органов образования по вопросу передачи Забайкальскому краю полномочий по предоставлению д</w:t>
            </w:r>
            <w:r w:rsidRPr="004B2D78">
              <w:t>о</w:t>
            </w:r>
            <w:r w:rsidRPr="004B2D78">
              <w:t>полнительного образования детям.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8.3. Подготовка предложений на основе анализа и обобщения информ</w:t>
            </w:r>
            <w:r w:rsidRPr="004B2D78">
              <w:t>а</w:t>
            </w:r>
            <w:r w:rsidRPr="004B2D78">
              <w:t>ции от муниципальных районов и городских округов по передаче Заба</w:t>
            </w:r>
            <w:r w:rsidRPr="004B2D78">
              <w:t>й</w:t>
            </w:r>
            <w:r w:rsidRPr="004B2D78">
              <w:t>кальскому краю полномочий по предоставлению дополнительного обр</w:t>
            </w:r>
            <w:r w:rsidRPr="004B2D78">
              <w:t>а</w:t>
            </w:r>
            <w:r w:rsidRPr="004B2D78">
              <w:t xml:space="preserve">зования 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образования, науки и молодежной политики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На основе данных, полученных от муниципальных районов и горо</w:t>
            </w:r>
            <w:r w:rsidRPr="004B2D78">
              <w:t>д</w:t>
            </w:r>
            <w:r w:rsidRPr="004B2D78">
              <w:t>ских округов Забайкальского края, проведен анализ и подготовлены предложения по передаче Забайкальскому краю полномочий по пр</w:t>
            </w:r>
            <w:r w:rsidRPr="004B2D78">
              <w:t>е</w:t>
            </w:r>
            <w:r w:rsidRPr="004B2D78">
              <w:t>доставлению дополнительного образования.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8.4. Подготовка расчетов по объемам расходов, необходимых для и</w:t>
            </w:r>
            <w:r w:rsidRPr="004B2D78">
              <w:t>с</w:t>
            </w:r>
            <w:r w:rsidRPr="004B2D78">
              <w:t>полнения принимаемых обязательств по передаче субъекту Российской Федерации – Забайкальскому краю полномочий по предоставлению д</w:t>
            </w:r>
            <w:r w:rsidRPr="004B2D78">
              <w:t>о</w:t>
            </w:r>
            <w:r w:rsidRPr="004B2D78">
              <w:t>полнительного образования детям, предусмотрев при необходимости софинансирование реализации названных полномочий за счет бюдже</w:t>
            </w:r>
            <w:r w:rsidRPr="004B2D78">
              <w:t>т</w:t>
            </w:r>
            <w:r w:rsidRPr="004B2D78">
              <w:t xml:space="preserve">ных ассигнований федерального бюджета 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образования, науки и молодежной политики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Выполнен предварительный расчет</w:t>
            </w:r>
            <w:r w:rsidRPr="004B2D78">
              <w:rPr>
                <w:b/>
                <w:i/>
              </w:rPr>
              <w:t xml:space="preserve"> </w:t>
            </w:r>
            <w:r w:rsidRPr="004B2D78">
              <w:t>по объемам расходов, необход</w:t>
            </w:r>
            <w:r w:rsidRPr="004B2D78">
              <w:t>и</w:t>
            </w:r>
            <w:r w:rsidRPr="004B2D78">
              <w:t>мых для исполнения принимаемых обязательств по передаче субъе</w:t>
            </w:r>
            <w:r w:rsidRPr="004B2D78">
              <w:t>к</w:t>
            </w:r>
            <w:r w:rsidRPr="004B2D78">
              <w:t>ту Российской Федерации – Забайкальскому краю полномочий по предоставлению дополнительного образования детям.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8.5. Проведение инвентаризации учреждений дополнительного образ</w:t>
            </w:r>
            <w:r w:rsidRPr="004B2D78">
              <w:t>о</w:t>
            </w:r>
            <w:r w:rsidRPr="004B2D78">
              <w:t>вания детей Забайкальского края (материально-техническая база, шта</w:t>
            </w:r>
            <w:r w:rsidRPr="004B2D78">
              <w:t>т</w:t>
            </w:r>
            <w:r w:rsidRPr="004B2D78">
              <w:t>ное расписание, заработная плата педагогов, кадровый состав, напра</w:t>
            </w:r>
            <w:r w:rsidRPr="004B2D78">
              <w:t>в</w:t>
            </w:r>
            <w:r w:rsidRPr="004B2D78">
              <w:t>ления деятельности и т.д.)</w:t>
            </w:r>
          </w:p>
        </w:tc>
        <w:tc>
          <w:tcPr>
            <w:tcW w:w="7382" w:type="dxa"/>
            <w:vMerge w:val="restart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образования, науки и молодежной политики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Проведено организационное совещание с</w:t>
            </w:r>
            <w:r w:rsidRPr="004B2D78">
              <w:rPr>
                <w:b/>
                <w:i/>
              </w:rPr>
              <w:t xml:space="preserve"> </w:t>
            </w:r>
            <w:r w:rsidRPr="004B2D78">
              <w:t>руководителями муниц</w:t>
            </w:r>
            <w:r w:rsidRPr="004B2D78">
              <w:t>и</w:t>
            </w:r>
            <w:r w:rsidRPr="004B2D78">
              <w:t>пальных органов образования по вопросам проведения инвентариз</w:t>
            </w:r>
            <w:r w:rsidRPr="004B2D78">
              <w:t>а</w:t>
            </w:r>
            <w:r w:rsidRPr="004B2D78">
              <w:t>ции и организации паспортизации учреждений дополнительного о</w:t>
            </w:r>
            <w:r w:rsidRPr="004B2D78">
              <w:t>б</w:t>
            </w:r>
            <w:r w:rsidRPr="004B2D78">
              <w:t>разования детей Забайкальского края.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8.6. Организация паспортизации учреждений дополнительного образ</w:t>
            </w:r>
            <w:r w:rsidRPr="004B2D78">
              <w:t>о</w:t>
            </w:r>
            <w:r w:rsidRPr="004B2D78">
              <w:t>вания детей Забайкальского края</w:t>
            </w:r>
          </w:p>
        </w:tc>
        <w:tc>
          <w:tcPr>
            <w:tcW w:w="7382" w:type="dxa"/>
            <w:vMerge/>
          </w:tcPr>
          <w:p w:rsidR="005F421D" w:rsidRPr="004B2D78" w:rsidRDefault="005F421D" w:rsidP="004B2D78">
            <w:pPr>
              <w:keepNext/>
              <w:jc w:val="both"/>
            </w:pPr>
          </w:p>
        </w:tc>
      </w:tr>
      <w:tr w:rsidR="005F421D" w:rsidRPr="004B2D78" w:rsidTr="00E21B2A">
        <w:trPr>
          <w:trHeight w:val="20"/>
        </w:trPr>
        <w:tc>
          <w:tcPr>
            <w:tcW w:w="15122" w:type="dxa"/>
            <w:gridSpan w:val="2"/>
            <w:vAlign w:val="center"/>
          </w:tcPr>
          <w:p w:rsidR="005F421D" w:rsidRPr="004B2D78" w:rsidRDefault="005F421D" w:rsidP="004B2D78">
            <w:pPr>
              <w:keepNext/>
              <w:ind w:left="-116" w:right="-100"/>
              <w:jc w:val="center"/>
              <w:rPr>
                <w:b/>
              </w:rPr>
            </w:pPr>
            <w:r w:rsidRPr="004B2D78">
              <w:rPr>
                <w:b/>
              </w:rPr>
              <w:t>Указ Президента Российской Федерации от 07 мая 2012 года № 600</w:t>
            </w:r>
          </w:p>
          <w:p w:rsidR="005F421D" w:rsidRPr="004B2D78" w:rsidRDefault="005F421D" w:rsidP="004B2D78">
            <w:pPr>
              <w:keepNext/>
              <w:ind w:left="-116" w:right="-100"/>
              <w:jc w:val="center"/>
              <w:rPr>
                <w:b/>
              </w:rPr>
            </w:pPr>
            <w:r w:rsidRPr="004B2D78">
              <w:rPr>
                <w:b/>
              </w:rPr>
              <w:t xml:space="preserve">«О мерах по обеспечению граждан Российской Федерации доступным и комфортным жильем </w:t>
            </w:r>
          </w:p>
          <w:p w:rsidR="005F421D" w:rsidRPr="004B2D78" w:rsidRDefault="005F421D" w:rsidP="004B2D78">
            <w:pPr>
              <w:keepNext/>
              <w:ind w:left="-116" w:right="-100"/>
              <w:jc w:val="center"/>
            </w:pPr>
            <w:r w:rsidRPr="004B2D78">
              <w:rPr>
                <w:b/>
              </w:rPr>
              <w:t>и повышению качества жилищно-коммунальных услуг»</w:t>
            </w:r>
          </w:p>
        </w:tc>
      </w:tr>
      <w:tr w:rsidR="005F421D" w:rsidRPr="004B2D78" w:rsidTr="00E21B2A">
        <w:trPr>
          <w:trHeight w:val="348"/>
        </w:trPr>
        <w:tc>
          <w:tcPr>
            <w:tcW w:w="15122" w:type="dxa"/>
            <w:gridSpan w:val="2"/>
            <w:vAlign w:val="center"/>
          </w:tcPr>
          <w:p w:rsidR="005F421D" w:rsidRPr="004B2D78" w:rsidRDefault="005F421D" w:rsidP="004B2D78">
            <w:pPr>
              <w:keepNext/>
              <w:jc w:val="center"/>
              <w:rPr>
                <w:b/>
              </w:rPr>
            </w:pPr>
            <w:r w:rsidRPr="004B2D78">
              <w:rPr>
                <w:b/>
                <w:i/>
              </w:rPr>
              <w:t>9. Мероприятия по улучшению жилищных условий граждан, повышению доступности жилья, ликвидации аварийного жилищного фонда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9.1. Реализация краевой долгосрочной целевой программы «Жилище (2012-2015 годы)»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Исполнители: Министерство территориального развития, М</w:t>
            </w:r>
            <w:r w:rsidRPr="004B2D78">
              <w:rPr>
                <w:b/>
                <w:i/>
              </w:rPr>
              <w:t>и</w:t>
            </w:r>
            <w:r w:rsidRPr="004B2D78">
              <w:rPr>
                <w:b/>
                <w:i/>
              </w:rPr>
              <w:t>нистерство финансов</w:t>
            </w:r>
          </w:p>
          <w:p w:rsidR="005F421D" w:rsidRPr="004B2D78" w:rsidRDefault="005F421D" w:rsidP="004B2D78">
            <w:pPr>
              <w:keepNext/>
              <w:shd w:val="clear" w:color="auto" w:fill="FFFFFF"/>
              <w:tabs>
                <w:tab w:val="num" w:pos="700"/>
              </w:tabs>
              <w:jc w:val="both"/>
            </w:pPr>
            <w:r w:rsidRPr="004B2D78">
              <w:t>На 2012 год Законом Забайкальского края «О бюджете Забайкал</w:t>
            </w:r>
            <w:r w:rsidRPr="004B2D78">
              <w:t>ь</w:t>
            </w:r>
            <w:r w:rsidRPr="004B2D78">
              <w:t>ского края на 2012 год и плановый период 2013 и 2014 годов» на реализацию мероприятий подпрограммы «Обеспечение жильем м</w:t>
            </w:r>
            <w:r w:rsidRPr="004B2D78">
              <w:t>о</w:t>
            </w:r>
            <w:r w:rsidRPr="004B2D78">
              <w:t>лодых семей» краевой долгосрочной целевой программы «Жилище (2012-2015 годы)» предусмотрено 21,61 млн.рублей, местными бю</w:t>
            </w:r>
            <w:r w:rsidRPr="004B2D78">
              <w:t>д</w:t>
            </w:r>
            <w:r w:rsidRPr="004B2D78">
              <w:t xml:space="preserve">жетами – 49,59 млн.рублей. </w:t>
            </w:r>
          </w:p>
          <w:p w:rsidR="005F421D" w:rsidRPr="004B2D78" w:rsidRDefault="005F421D" w:rsidP="004B2D78">
            <w:pPr>
              <w:keepNext/>
              <w:shd w:val="clear" w:color="auto" w:fill="FFFFFF"/>
              <w:tabs>
                <w:tab w:val="num" w:pos="700"/>
              </w:tabs>
              <w:jc w:val="both"/>
              <w:rPr>
                <w:bCs/>
              </w:rPr>
            </w:pPr>
            <w:r w:rsidRPr="004B2D78">
              <w:t xml:space="preserve">В Минрегион России </w:t>
            </w:r>
            <w:r w:rsidRPr="004B2D78">
              <w:rPr>
                <w:bCs/>
              </w:rPr>
              <w:t xml:space="preserve">была направлена заявка на получение средств федерального бюджета в размере 66,98 млн.рублей, что позволило бы обеспечить жильем 389 семей. Лимит средств федерального бюджета для Забайкальского края составил 36,49 млн.рублей.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Средства федерального и краевого бюджетов в полном объеме п</w:t>
            </w:r>
            <w:r w:rsidRPr="004B2D78">
              <w:t>о</w:t>
            </w:r>
            <w:r w:rsidRPr="004B2D78">
              <w:t xml:space="preserve">ступили в доходную часть бюджетов муниципальных образований. </w:t>
            </w:r>
            <w:r w:rsidRPr="004B2D78">
              <w:rPr>
                <w:bCs/>
              </w:rPr>
              <w:t xml:space="preserve">Осуществляется выдача свидетельств молодым семьям. </w:t>
            </w:r>
            <w:r w:rsidRPr="004B2D78">
              <w:t>Всего в 2012 году улучшили жилищные условия 129 молодых семей (по лимитам 2010-2012 годов).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Также предоставлялись дополнительные социальные выплаты мол</w:t>
            </w:r>
            <w:r w:rsidRPr="004B2D78">
              <w:t>о</w:t>
            </w:r>
            <w:r w:rsidRPr="004B2D78">
              <w:t>дым семьям - участницам подпрограммы при рождении (усыновл</w:t>
            </w:r>
            <w:r w:rsidRPr="004B2D78">
              <w:t>е</w:t>
            </w:r>
            <w:r w:rsidRPr="004B2D78">
              <w:t>нии) одного ребенка на погашение части расходов, связанных с пр</w:t>
            </w:r>
            <w:r w:rsidRPr="004B2D78">
              <w:t>и</w:t>
            </w:r>
            <w:r w:rsidRPr="004B2D78">
              <w:t>обретением жилого помещения (созданием объекта индивидуального жилищного строительства). По состоянию на 01 января 2013 года оказана помощь 39 молодым семьям на сумму 1,171 млн.рублей.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течение 2012 года реализовывались подпрограммы: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«Создание условий для развития жилищного строительства» пред</w:t>
            </w:r>
            <w:r w:rsidRPr="004B2D78">
              <w:t>у</w:t>
            </w:r>
            <w:r w:rsidRPr="004B2D78">
              <w:t xml:space="preserve">смотрено 15,59 млн.рублей (по состоянию на  01 января 2013 года профинансировано 14,45 млн.рублей);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«Переселение граждан из жилищного фонда, признанного непр</w:t>
            </w:r>
            <w:r w:rsidRPr="004B2D78">
              <w:t>и</w:t>
            </w:r>
            <w:r w:rsidRPr="004B2D78">
              <w:t>годным для проживания, и/или с высоким уровнем износа» пред</w:t>
            </w:r>
            <w:r w:rsidRPr="004B2D78">
              <w:t>у</w:t>
            </w:r>
            <w:r w:rsidRPr="004B2D78">
              <w:t xml:space="preserve">смотрено 21,122 млн.рублей (профинансированы в полном объеме); </w:t>
            </w:r>
          </w:p>
          <w:p w:rsidR="005F421D" w:rsidRPr="004B2D78" w:rsidRDefault="005F421D" w:rsidP="004B2D78">
            <w:pPr>
              <w:keepNext/>
              <w:tabs>
                <w:tab w:val="num" w:pos="420"/>
              </w:tabs>
              <w:jc w:val="both"/>
            </w:pPr>
            <w:r w:rsidRPr="004B2D78">
              <w:t>- «Переселение граждан из жилых помещений, расположенных в з</w:t>
            </w:r>
            <w:r w:rsidRPr="004B2D78">
              <w:t>о</w:t>
            </w:r>
            <w:r w:rsidRPr="004B2D78">
              <w:t>не Байкало-Амурской магистрали, признанных непригодными для проживания, и (или) жилых помещений с высоким уровнем износа» предусмотрено 15,5 млн.рублей (профинансировано 15,5 млн.рублей). Кроме того,  из средств федерального бюджета за 2012 год - 38,86 млн.рублей;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 xml:space="preserve">- </w:t>
            </w:r>
            <w:r w:rsidRPr="004B2D78">
              <w:rPr>
                <w:bCs/>
              </w:rPr>
              <w:t>«Модернизация объектов коммунальной инфраструктуры» пред</w:t>
            </w:r>
            <w:r w:rsidRPr="004B2D78">
              <w:rPr>
                <w:bCs/>
              </w:rPr>
              <w:t>у</w:t>
            </w:r>
            <w:r w:rsidRPr="004B2D78">
              <w:rPr>
                <w:bCs/>
              </w:rPr>
              <w:t>смотрено 615,1 млн.рублей (профинансировано</w:t>
            </w:r>
            <w:r w:rsidRPr="004B2D78">
              <w:t xml:space="preserve"> 611,87 млн.рублей).            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9.2. Реализация краевой долгосрочной целевой программы «Льготная ипотека для отдельных категорий граждан в Забайкальском крае (2012-2015 годы)»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Исполнители: Министерство территориального развития, М</w:t>
            </w:r>
            <w:r w:rsidRPr="004B2D78">
              <w:rPr>
                <w:b/>
                <w:i/>
              </w:rPr>
              <w:t>и</w:t>
            </w:r>
            <w:r w:rsidRPr="004B2D78">
              <w:rPr>
                <w:b/>
                <w:i/>
              </w:rPr>
              <w:t>нистерство финансов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Постановлением Правительства Забайкальского края от 13 марта 2012 года № 106 утверждена долгосрочная целевая программа «Льготная ипотека для отдельных категорий граждан в Забайкал</w:t>
            </w:r>
            <w:r w:rsidRPr="004B2D78">
              <w:t>ь</w:t>
            </w:r>
            <w:r w:rsidRPr="004B2D78">
              <w:t>ском крае (2012-2015 годы)», мероприятия которой предусматривают улучшение жилищных условий молодых учителей, врачей, инжен</w:t>
            </w:r>
            <w:r w:rsidRPr="004B2D78">
              <w:t>е</w:t>
            </w:r>
            <w:r w:rsidRPr="004B2D78">
              <w:t xml:space="preserve">ров и ученых, а также семей с тремя и более детьми. </w:t>
            </w:r>
          </w:p>
          <w:p w:rsidR="005F421D" w:rsidRPr="004B2D78" w:rsidRDefault="005F421D" w:rsidP="004B2D78">
            <w:pPr>
              <w:keepNext/>
              <w:jc w:val="both"/>
              <w:rPr>
                <w:u w:val="single"/>
              </w:rPr>
            </w:pPr>
            <w:r w:rsidRPr="004B2D78">
              <w:t>Законом Забайкальского края «О бюджете Забайкальского края на 2012 год и плановый период 2013 и 2014 годов» (с учетом внесенных изменений) на реализацию мероприятий программы предусмотрено 2,0 млн.рублей. По состоянию на 01 декабря 2012 года финансиров</w:t>
            </w:r>
            <w:r w:rsidRPr="004B2D78">
              <w:t>а</w:t>
            </w:r>
            <w:r w:rsidRPr="004B2D78">
              <w:t xml:space="preserve">ние программы не осуществлялось.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Забайкальскому краю из федерального бюджета выделено 57,869 млн.рублей на оплату первоначального взноса по ипотечным кред</w:t>
            </w:r>
            <w:r w:rsidRPr="004B2D78">
              <w:t>и</w:t>
            </w:r>
            <w:r w:rsidRPr="004B2D78">
              <w:t xml:space="preserve">там для учителей.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Приняты постановления Правительства Забайкальского края:</w:t>
            </w:r>
          </w:p>
          <w:p w:rsidR="005F421D" w:rsidRPr="004B2D78" w:rsidRDefault="005F421D" w:rsidP="004B2D78">
            <w:pPr>
              <w:keepNext/>
              <w:jc w:val="both"/>
              <w:rPr>
                <w:bCs/>
                <w:spacing w:val="-1"/>
              </w:rPr>
            </w:pPr>
            <w:r w:rsidRPr="004B2D78">
              <w:t>- от 25 сентября 2012 года № 402 «</w:t>
            </w:r>
            <w:r w:rsidRPr="004B2D78">
              <w:rPr>
                <w:bCs/>
                <w:spacing w:val="-1"/>
              </w:rPr>
              <w:t>Об утверждении Порядка форм</w:t>
            </w:r>
            <w:r w:rsidRPr="004B2D78">
              <w:rPr>
                <w:bCs/>
                <w:spacing w:val="-1"/>
              </w:rPr>
              <w:t>и</w:t>
            </w:r>
            <w:r w:rsidRPr="004B2D78">
              <w:rPr>
                <w:bCs/>
                <w:spacing w:val="-1"/>
              </w:rPr>
              <w:t>рования списка учителей – участников краевой долгосрочной целевой программы «Льготная ипотека для отдельных категорий граждан в Забайкальском крае (2012–2015 годы)» в 2012 году;</w:t>
            </w:r>
          </w:p>
          <w:p w:rsidR="005F421D" w:rsidRPr="004B2D78" w:rsidRDefault="005F421D" w:rsidP="004B2D78">
            <w:pPr>
              <w:keepNext/>
              <w:jc w:val="both"/>
              <w:rPr>
                <w:b/>
                <w:bCs/>
              </w:rPr>
            </w:pPr>
            <w:r w:rsidRPr="004B2D78">
              <w:rPr>
                <w:bCs/>
                <w:spacing w:val="-1"/>
              </w:rPr>
              <w:t xml:space="preserve">- от </w:t>
            </w:r>
            <w:r w:rsidRPr="004B2D78">
              <w:rPr>
                <w:bCs/>
              </w:rPr>
              <w:t>09 октября 2012 года № 425 «О внесении изменений в краевую долгосрочную целевую программу «Льготная ипотека для отдельных категорий граждан в Забайкальском крае (2012</w:t>
            </w:r>
            <w:r w:rsidRPr="004B2D78">
              <w:rPr>
                <w:bCs/>
                <w:snapToGrid w:val="0"/>
              </w:rPr>
              <w:t>–</w:t>
            </w:r>
            <w:r w:rsidRPr="004B2D78">
              <w:rPr>
                <w:bCs/>
              </w:rPr>
              <w:t>2015 годы)», утве</w:t>
            </w:r>
            <w:r w:rsidRPr="004B2D78">
              <w:rPr>
                <w:bCs/>
              </w:rPr>
              <w:t>р</w:t>
            </w:r>
            <w:r w:rsidRPr="004B2D78">
              <w:rPr>
                <w:bCs/>
              </w:rPr>
              <w:t>жденную постановлением Правительства Забайкальского края от 13 марта 2012 года № 106».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настоящее время кредитными организациями проводится работа по предоставлению молодым учителям – участникам программы льготных ипотечных кредитов.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9.3. Увеличение уставного капитала Забайкальского фонда ипотечного жилищного кредитования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территориального развития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На 2013 год Законом Забайкальского края «О бюджете Забайкал</w:t>
            </w:r>
            <w:r w:rsidRPr="004B2D78">
              <w:t>ь</w:t>
            </w:r>
            <w:r w:rsidRPr="004B2D78">
              <w:t>ского края на 2013 год и плановый период 2014 и 2015 годов» сре</w:t>
            </w:r>
            <w:r w:rsidRPr="004B2D78">
              <w:t>д</w:t>
            </w:r>
            <w:r w:rsidRPr="004B2D78">
              <w:t>ства на увеличение уставного капитала Забайкальского фонда ип</w:t>
            </w:r>
            <w:r w:rsidRPr="004B2D78">
              <w:t>о</w:t>
            </w:r>
            <w:r w:rsidRPr="004B2D78">
              <w:t>течного жилищного кредитования не предусмотрены.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9.4. Строительство арендного жилья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территориального развития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2012 году Комитет Государственной Думы РФ по земельным о</w:t>
            </w:r>
            <w:r w:rsidRPr="004B2D78">
              <w:t>т</w:t>
            </w:r>
            <w:r w:rsidRPr="004B2D78">
              <w:t>ношениям и строительству провел парламентские слушания на тему «Об основных итогах деятельности государственных институтов развития в сфере жилищного строительства и направлениях их раб</w:t>
            </w:r>
            <w:r w:rsidRPr="004B2D78">
              <w:t>о</w:t>
            </w:r>
            <w:r w:rsidRPr="004B2D78">
              <w:t>ты на среднесрочную перспективу». На парламентских слушаниях Правительству РФ было рекомендовано разработать и внести в Г</w:t>
            </w:r>
            <w:r w:rsidRPr="004B2D78">
              <w:t>о</w:t>
            </w:r>
            <w:r w:rsidRPr="004B2D78">
              <w:t>сударственную Думу РФ проект федерального закона, направленн</w:t>
            </w:r>
            <w:r w:rsidRPr="004B2D78">
              <w:t>о</w:t>
            </w:r>
            <w:r w:rsidRPr="004B2D78">
              <w:t>го на создание условий для строительства «арендного жилья».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Министерством регионального развития РФ подготовлен пакет зак</w:t>
            </w:r>
            <w:r w:rsidRPr="004B2D78">
              <w:t>о</w:t>
            </w:r>
            <w:r w:rsidRPr="004B2D78">
              <w:t>нопроектов по вопросам, связанным с внесением изменений в фед</w:t>
            </w:r>
            <w:r w:rsidRPr="004B2D78">
              <w:t>е</w:t>
            </w:r>
            <w:r w:rsidRPr="004B2D78">
              <w:t xml:space="preserve">ральное законодательство, в том числе о строительстве «арендного жилья».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На сегодняшний день практика предоставления арендного жилья гражданам, имеющим невысокий уровень дохода, в Забайкальском крае отсутствует.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9.5. Обеспечение земельных участков коммунальной инфраструктурой для строительства жилья эконом-класса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территориального развития</w:t>
            </w:r>
          </w:p>
          <w:p w:rsidR="005F421D" w:rsidRPr="004B2D78" w:rsidRDefault="005F421D" w:rsidP="004B2D78">
            <w:pPr>
              <w:keepNext/>
              <w:tabs>
                <w:tab w:val="left" w:pos="720"/>
              </w:tabs>
              <w:jc w:val="both"/>
            </w:pPr>
            <w:r w:rsidRPr="004B2D78">
              <w:t>На территории Забайкальского края осуществляются меры госуда</w:t>
            </w:r>
            <w:r w:rsidRPr="004B2D78">
              <w:t>р</w:t>
            </w:r>
            <w:r w:rsidRPr="004B2D78">
              <w:t>ственной поддержки ряда проектов жилой застройки, направленные на обеспечение жильем экономического класса отдельных категорий граждан. За счет бюджетных средств застраиваемые земельные уч</w:t>
            </w:r>
            <w:r w:rsidRPr="004B2D78">
              <w:t>а</w:t>
            </w:r>
            <w:r w:rsidRPr="004B2D78">
              <w:t>стки обеспечиваются объектами коммунальной, транспортной и с</w:t>
            </w:r>
            <w:r w:rsidRPr="004B2D78">
              <w:t>о</w:t>
            </w:r>
            <w:r w:rsidRPr="004B2D78">
              <w:t>циальной инфраструктуры, а инвесторы застройщики в свою очередь часть построенных жилых помещений, отвечающих критериям ж</w:t>
            </w:r>
            <w:r w:rsidRPr="004B2D78">
              <w:t>и</w:t>
            </w:r>
            <w:r w:rsidRPr="004B2D78">
              <w:t>лья экономического класса, реализуют отдельным категориям гра</w:t>
            </w:r>
            <w:r w:rsidRPr="004B2D78">
              <w:t>ж</w:t>
            </w:r>
            <w:r w:rsidRPr="004B2D78">
              <w:t>дан по цене не выше установленной Министерством регионального развития РФ для Забайкальского края.</w:t>
            </w:r>
          </w:p>
          <w:p w:rsidR="005F421D" w:rsidRPr="004B2D78" w:rsidRDefault="005F421D" w:rsidP="004B2D78">
            <w:pPr>
              <w:keepNext/>
              <w:tabs>
                <w:tab w:val="left" w:pos="720"/>
              </w:tabs>
              <w:jc w:val="both"/>
            </w:pPr>
            <w:r w:rsidRPr="004B2D78">
              <w:t>Для финансирования работ по обеспечению инженерной инфр</w:t>
            </w:r>
            <w:r w:rsidRPr="004B2D78">
              <w:t>а</w:t>
            </w:r>
            <w:r w:rsidRPr="004B2D78">
              <w:t>структурой территории строительства малоэтажного жилья для вет</w:t>
            </w:r>
            <w:r w:rsidRPr="004B2D78">
              <w:t>е</w:t>
            </w:r>
            <w:r w:rsidRPr="004B2D78">
              <w:t>ранов Великой Отечественной войны в районе ул.Усуглинская и ул.Космо-навтов в г.Чита из средств краевого бюджета оплачено 143,58 млн. рублей, в том числе 8,60 млн.рублей в 2012 году. Также оплачены работы по устройству наружных сетей в с.Улёты в сумме 274,6 тыс. рублей и г.Борзя в сумме 863,5 тыс.рублей для ветеранов Великой Отечественной войны.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2012 году в Забайкальском крае под комплексную жилищную з</w:t>
            </w:r>
            <w:r w:rsidRPr="004B2D78">
              <w:t>а</w:t>
            </w:r>
            <w:r w:rsidRPr="004B2D78">
              <w:t>стройку выделено 2 земельных участка площадью 31,78 га в г.Чита в районе озера Кенон и проспекта Маршала Жукова.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настоящее время на выделенных земельных участках застройщ</w:t>
            </w:r>
            <w:r w:rsidRPr="004B2D78">
              <w:t>и</w:t>
            </w:r>
            <w:r w:rsidRPr="004B2D78">
              <w:t>ками реализуются следующие инвестиционные проекты по стро</w:t>
            </w:r>
            <w:r w:rsidRPr="004B2D78">
              <w:t>и</w:t>
            </w:r>
            <w:r w:rsidRPr="004B2D78">
              <w:t xml:space="preserve">тельству жилых домов: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ООО «Тантал» планирует построить 10 домов (1692 квартиры по проспекту Жукова в г.Чита) для обеспечения жильем ветеранов В</w:t>
            </w:r>
            <w:r w:rsidRPr="004B2D78">
              <w:t>е</w:t>
            </w:r>
            <w:r w:rsidRPr="004B2D78">
              <w:t>ликой Отечественной войны и малообеспеченных граждан;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ООО «Мир» готов предоставить квартиры для ветеранов Великой Отечественной войны и малообеспеченных граждан в строящихся жилых домах по ул.Космонавтов в п.КСК.</w:t>
            </w:r>
          </w:p>
          <w:p w:rsidR="005F421D" w:rsidRPr="004B2D78" w:rsidRDefault="005F421D" w:rsidP="004B2D78">
            <w:pPr>
              <w:keepNext/>
              <w:tabs>
                <w:tab w:val="left" w:pos="720"/>
              </w:tabs>
              <w:jc w:val="both"/>
            </w:pPr>
            <w:r w:rsidRPr="004B2D78">
              <w:t>- ООО «Силикатстрой» возводятся жилые дома в г.Чита по ул.Казачьей для ветеранов Великой Отечественной войны и для гр</w:t>
            </w:r>
            <w:r w:rsidRPr="004B2D78">
              <w:t>а</w:t>
            </w:r>
            <w:r w:rsidRPr="004B2D78">
              <w:t>ждан, участвующих в мероприятиях  Региональной адресной пр</w:t>
            </w:r>
            <w:r w:rsidRPr="004B2D78">
              <w:t>о</w:t>
            </w:r>
            <w:r w:rsidRPr="004B2D78">
              <w:t xml:space="preserve">граммы Забайкальского края по переселению граждан из аварийного жилищного фонда. 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9.6. Реализация Региональной адресной программы Забайкальского края по переселению граждан из аварийного жилищного фонда с учетом н</w:t>
            </w:r>
            <w:r w:rsidRPr="004B2D78">
              <w:t>е</w:t>
            </w:r>
            <w:r w:rsidRPr="004B2D78">
              <w:t>обходимости развития малоэтажного жилищного строительства на 2012 год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территориального развития</w:t>
            </w:r>
          </w:p>
          <w:p w:rsidR="005F421D" w:rsidRPr="004B2D78" w:rsidRDefault="005F421D" w:rsidP="004B2D78">
            <w:pPr>
              <w:keepNext/>
              <w:ind w:left="28"/>
              <w:jc w:val="both"/>
            </w:pPr>
            <w:r w:rsidRPr="004B2D78">
              <w:t>Участниками Региональной адресной программы Забайкальского края по переселению граждан из аварийного жилищного фонда в 2012 году являлись городской округ «Город Петровск-Забайкальс-кий», г.п. «Карымское», г.п. «Кокуйское», г.п. «Могойтуй», г.п. «Мо-гочинское», с.п. «Верх-Читинское».</w:t>
            </w:r>
          </w:p>
          <w:p w:rsidR="005F421D" w:rsidRPr="004B2D78" w:rsidRDefault="005F421D" w:rsidP="004B2D78">
            <w:pPr>
              <w:keepNext/>
              <w:ind w:left="28"/>
              <w:jc w:val="both"/>
            </w:pPr>
            <w:r w:rsidRPr="004B2D78">
              <w:t>Потребность в финансировании мероприятий программы за счет всех источников составила 151,165 млн.рублей, в том числе средства Фонда содействия реформированию жилищно-коммунального х</w:t>
            </w:r>
            <w:r w:rsidRPr="004B2D78">
              <w:t>о</w:t>
            </w:r>
            <w:r w:rsidRPr="004B2D78">
              <w:t>зяйства (далее - Фонд) - 112,458  млн.рублей, средства бюджетов муниципальных образований - 38,707 млн.рублей.</w:t>
            </w:r>
          </w:p>
          <w:p w:rsidR="005F421D" w:rsidRPr="004B2D78" w:rsidRDefault="005F421D" w:rsidP="004B2D78">
            <w:pPr>
              <w:keepNext/>
              <w:ind w:left="28"/>
              <w:jc w:val="both"/>
            </w:pPr>
            <w:r w:rsidRPr="004B2D78">
              <w:t>В программу внесены изменения в части увеличения дополнител</w:t>
            </w:r>
            <w:r w:rsidRPr="004B2D78">
              <w:t>ь</w:t>
            </w:r>
            <w:r w:rsidRPr="004B2D78">
              <w:t>ного источника финансирования по строительству жилого дома в г</w:t>
            </w:r>
            <w:r w:rsidRPr="004B2D78">
              <w:t>о</w:t>
            </w:r>
            <w:r w:rsidRPr="004B2D78">
              <w:t>родском округе «Город Петровск-Забайкальский» за счет средств муниципального образования в сумме 6,98 млн.рублей, а также пр</w:t>
            </w:r>
            <w:r w:rsidRPr="004B2D78">
              <w:t>о</w:t>
            </w:r>
            <w:r w:rsidRPr="004B2D78">
              <w:t>дления срока реализации на 2013 год.</w:t>
            </w:r>
          </w:p>
          <w:p w:rsidR="005F421D" w:rsidRPr="004B2D78" w:rsidRDefault="005F421D" w:rsidP="004B2D78">
            <w:pPr>
              <w:keepNext/>
              <w:ind w:left="28"/>
              <w:jc w:val="both"/>
            </w:pPr>
            <w:r w:rsidRPr="004B2D78">
              <w:t>В результате реализации мероприятий программы планируется пер</w:t>
            </w:r>
            <w:r w:rsidRPr="004B2D78">
              <w:t>е</w:t>
            </w:r>
            <w:r w:rsidRPr="004B2D78">
              <w:t>селить 317 граждан из аварийного жилищного фонда площадью 5542,05 кв.м (21 аварийный дом) с предоставлением им  малоэта</w:t>
            </w:r>
            <w:r w:rsidRPr="004B2D78">
              <w:t>ж</w:t>
            </w:r>
            <w:r w:rsidRPr="004B2D78">
              <w:t>ного жилья, а также снести 8210,85 кв. м аварийного жилищного фонда.</w:t>
            </w:r>
          </w:p>
          <w:p w:rsidR="005F421D" w:rsidRPr="004B2D78" w:rsidRDefault="005F421D" w:rsidP="004B2D78">
            <w:pPr>
              <w:keepNext/>
              <w:ind w:left="28"/>
              <w:jc w:val="both"/>
            </w:pPr>
            <w:r w:rsidRPr="004B2D78">
              <w:t>По состоянию на 01 января 2013 года по программе освоено 46,63 млн.рублей (30,8 % от предусмотренного), в том числе из средств Фонда – 34,87 млн.рублей (31,0 %), из средств муниципальных обр</w:t>
            </w:r>
            <w:r w:rsidRPr="004B2D78">
              <w:t>а</w:t>
            </w:r>
            <w:r w:rsidRPr="004B2D78">
              <w:t>зований края – 11,76 млн.рублей (30,4 %).</w:t>
            </w:r>
          </w:p>
          <w:p w:rsidR="005F421D" w:rsidRPr="004B2D78" w:rsidRDefault="005F421D" w:rsidP="004B2D78">
            <w:pPr>
              <w:keepNext/>
              <w:ind w:left="28"/>
              <w:jc w:val="both"/>
            </w:pPr>
            <w:r w:rsidRPr="004B2D78">
              <w:t>В настоящее время на счета муниципальных образований поступило 100 % запланированных средств Фонда. Участниками программы заключено 18 муниципальных контрактов на строительство и прио</w:t>
            </w:r>
            <w:r w:rsidRPr="004B2D78">
              <w:t>б</w:t>
            </w:r>
            <w:r w:rsidRPr="004B2D78">
              <w:t>ретение 108 жилых помещений. В 2012 году введено в эксплуатацию 16 двухквартирных домов в г.п. «Карымское», г.п. «Могойтуй» и с.п. «Верх-Читинское». В г.п. «Могойтуй» полностью переселены 18 с</w:t>
            </w:r>
            <w:r w:rsidRPr="004B2D78">
              <w:t>е</w:t>
            </w:r>
            <w:r w:rsidRPr="004B2D78">
              <w:t>мей численностью 54 человека. В г.п. «Карымское» и с.п. «Верх-Читинс-кое» оформляются технические документы для регистрации прав собственности муниципального образования. В 2013 году пл</w:t>
            </w:r>
            <w:r w:rsidRPr="004B2D78">
              <w:t>а</w:t>
            </w:r>
            <w:r w:rsidRPr="004B2D78">
              <w:t>нируется продолжить строительство жилья для переселения в горо</w:t>
            </w:r>
            <w:r w:rsidRPr="004B2D78">
              <w:t>д</w:t>
            </w:r>
            <w:r w:rsidRPr="004B2D78">
              <w:t>ском округе «Город Петровск-Забайкальский», г.п. «Кокуйское» и г.п. «Могочинское».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9.7. Подготовка заявки на 2013 год в Фонд содействия реформированию жилищно-коммунального хозяйства по участию Забайкальского края в реализации мероприятий по переселению граждан из аварийного ж</w:t>
            </w:r>
            <w:r w:rsidRPr="004B2D78">
              <w:t>и</w:t>
            </w:r>
            <w:r w:rsidRPr="004B2D78">
              <w:t>лищного фонда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территориального развития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Подготовлена заявка на 2013 год в Фонд содействия реформиров</w:t>
            </w:r>
            <w:r w:rsidRPr="004B2D78">
              <w:t>а</w:t>
            </w:r>
            <w:r w:rsidRPr="004B2D78">
              <w:t>нию жилищно-коммунального хозяйства по участию Забайкальского края в реализации мероприятий по переселению граждан из авари</w:t>
            </w:r>
            <w:r w:rsidRPr="004B2D78">
              <w:t>й</w:t>
            </w:r>
            <w:r w:rsidRPr="004B2D78">
              <w:t xml:space="preserve">ного жилищного фонда. На текущую дату объемы финансирования для Забайкальского края еще не определены. 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9.8. Реализация Региональной адресной программы Забайкальского края по переселению граждан городского поселения «Аксёново-Зиловское» из аварийного жилищного фонда на 2011-2012 годы с учетом необход</w:t>
            </w:r>
            <w:r w:rsidRPr="004B2D78">
              <w:t>и</w:t>
            </w:r>
            <w:r w:rsidRPr="004B2D78">
              <w:t>мости развития малоэтажного жилищного строительства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территориального развития</w:t>
            </w:r>
          </w:p>
          <w:p w:rsidR="005F421D" w:rsidRPr="004B2D78" w:rsidRDefault="005F421D" w:rsidP="004B2D78">
            <w:pPr>
              <w:keepNext/>
              <w:tabs>
                <w:tab w:val="left" w:pos="748"/>
              </w:tabs>
              <w:jc w:val="both"/>
            </w:pPr>
            <w:r w:rsidRPr="004B2D78">
              <w:t>В целях исполнения поручений Председателя Правительства РФ В.В.Путина по итогам рабочей поездки в г.Петропавловск-Кам-чатский и посещения пгт. Аксеново-Зиловское Чернышевского ра</w:t>
            </w:r>
            <w:r w:rsidRPr="004B2D78">
              <w:t>й</w:t>
            </w:r>
            <w:r w:rsidRPr="004B2D78">
              <w:t>она, а также в рамках реализации Федерального закона от 21 июля 2007 года № 185-ФЗ была принята Региональная адресная программа Забайкальского края по переселению граждан городского поселения «Аксёново-Зиловское» из аварийного жилищного фонда на 2011-2012 годы с учетом необходимости развития малоэтажного жили</w:t>
            </w:r>
            <w:r w:rsidRPr="004B2D78">
              <w:t>щ</w:t>
            </w:r>
            <w:r w:rsidRPr="004B2D78">
              <w:t>ного строительства». Объем финансирования по программе - 310,77 млн.рублей, в том числе средства Фонда - 232,39 млн.рублей, средс</w:t>
            </w:r>
            <w:r w:rsidRPr="004B2D78">
              <w:t>т</w:t>
            </w:r>
            <w:r w:rsidRPr="004B2D78">
              <w:t>ва бюджета Забайкальского края - 78,38 млн.рублей. Программой предусмотрено также использование дополнительных средств бю</w:t>
            </w:r>
            <w:r w:rsidRPr="004B2D78">
              <w:t>д</w:t>
            </w:r>
            <w:r w:rsidRPr="004B2D78">
              <w:t>жета Забайкальского края на оплату разницы в площадях расселя</w:t>
            </w:r>
            <w:r w:rsidRPr="004B2D78">
              <w:t>е</w:t>
            </w:r>
            <w:r w:rsidRPr="004B2D78">
              <w:t xml:space="preserve">мых и предоставляемых жилых помещений, а также удорожания стоимости 1 кв.м в сумме 278,5 млн. рублей. Таким образом, общая стоимость программы составляет 589,27 млн.рублей.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результате проведенных торгов городским поселением «Аксёново-Зиловское» заключено три муниципальных контракта на строител</w:t>
            </w:r>
            <w:r w:rsidRPr="004B2D78">
              <w:t>ь</w:t>
            </w:r>
            <w:r w:rsidRPr="004B2D78">
              <w:t xml:space="preserve">ство трех очередей объекта «Застройка жилого микрорайона в пгт. Аксеново-Зиловское», в том числе: 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муниципальный контракт на строительство 1-ой очереди (34 дома) с ООО «СМП-817» – 183,86 млн.рублей;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муниципальный контракт на строительство 2-ой очереди (33 дома) с ОАО «Прииск Усть-Кара» – 125, 37 млн.рублей;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муниципальный контракт на строительство 3-ей очереди (60 домов) с ООО «Гринлайт» – 277,87 млн.рублей.</w:t>
            </w:r>
          </w:p>
          <w:p w:rsidR="005F421D" w:rsidRPr="004B2D78" w:rsidRDefault="005F421D" w:rsidP="004B2D78">
            <w:pPr>
              <w:keepNext/>
              <w:jc w:val="both"/>
              <w:rPr>
                <w:b/>
              </w:rPr>
            </w:pPr>
            <w:r w:rsidRPr="004B2D78">
              <w:t xml:space="preserve">На реализацию программы городскому поселению «Аксеново-Зиловс-кое», являющемуся заказчиком, средства Фонда перечислены в полном объеме, средства бюджета Забайкальского края – в сумме 57,57 млн. рублей.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По состоянию на 01 января 2013 года по программе освоено 228,29 млн.рублей, в том числе из средств Фонда - 170,72 млн.рублей, из средств бюджета Забайкальского края - 57,57 тыс.рублей.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Для завершения программы в полном объеме необходимо пред</w:t>
            </w:r>
            <w:r w:rsidRPr="004B2D78">
              <w:t>у</w:t>
            </w:r>
            <w:r w:rsidRPr="004B2D78">
              <w:t>смотреть в 2013 году средства краевого бюджета в сумме 299,3 млн. рублей, в том числе в рамках обязательного софинансирования ф</w:t>
            </w:r>
            <w:r w:rsidRPr="004B2D78">
              <w:t>е</w:t>
            </w:r>
            <w:r w:rsidRPr="004B2D78">
              <w:t xml:space="preserve">дерального бюджета - 20,81 млн.рублей.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rPr>
                <w:bCs/>
                <w:spacing w:val="-1"/>
              </w:rPr>
              <w:t xml:space="preserve">Принято постановление Правительства Забайкальского края от 09 </w:t>
            </w:r>
            <w:r w:rsidRPr="004B2D78">
              <w:rPr>
                <w:bCs/>
              </w:rPr>
              <w:t>о</w:t>
            </w:r>
            <w:r w:rsidRPr="004B2D78">
              <w:rPr>
                <w:bCs/>
              </w:rPr>
              <w:t>к</w:t>
            </w:r>
            <w:r w:rsidRPr="004B2D78">
              <w:rPr>
                <w:bCs/>
              </w:rPr>
              <w:t xml:space="preserve">тября 2012 года № 426 </w:t>
            </w:r>
            <w:r w:rsidRPr="004B2D78">
              <w:t>«</w:t>
            </w:r>
            <w:r w:rsidRPr="004B2D78">
              <w:rPr>
                <w:bCs/>
              </w:rPr>
              <w:t>О внесении изменений в постановление Правительства Забайкальского края от 22 февраля 2011 года № 51 «Об утверждении Региональной адресной программы Забайкальск</w:t>
            </w:r>
            <w:r w:rsidRPr="004B2D78">
              <w:rPr>
                <w:bCs/>
              </w:rPr>
              <w:t>о</w:t>
            </w:r>
            <w:r w:rsidRPr="004B2D78">
              <w:rPr>
                <w:bCs/>
              </w:rPr>
              <w:t>го края по переселению граждан городского поселения «Аксёново-Зиловское» из аварийного жилищного фонда на 2011-2012 годы с учетом необходимости развития малоэтажного жилищного стро</w:t>
            </w:r>
            <w:r w:rsidRPr="004B2D78">
              <w:rPr>
                <w:bCs/>
              </w:rPr>
              <w:t>и</w:t>
            </w:r>
            <w:r w:rsidRPr="004B2D78">
              <w:rPr>
                <w:bCs/>
              </w:rPr>
              <w:t xml:space="preserve">тельства» </w:t>
            </w:r>
            <w:r w:rsidRPr="004B2D78">
              <w:t xml:space="preserve">в части увеличения объемов финансирования за счет средств субъекта и продления срока действия программы на период до 2014 года. 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9.9. Реализация подпрограмм «Переселение граждан из жилищного фонда, признанного непригодным для проживания, и (или) с высоким уровнем износа» и «Переселение граждан из жилых помещений, расп</w:t>
            </w:r>
            <w:r w:rsidRPr="004B2D78">
              <w:t>о</w:t>
            </w:r>
            <w:r w:rsidRPr="004B2D78">
              <w:t>ложенных в зоне Байкало-Амурской магистрали, признанных неприго</w:t>
            </w:r>
            <w:r w:rsidRPr="004B2D78">
              <w:t>д</w:t>
            </w:r>
            <w:r w:rsidRPr="004B2D78">
              <w:t>ными для проживания, и (или) жилых помещений с высоким уровнем износа» краевой долгосрочной целевой программы «Жилище (2012-2015 годы)»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территориального развития</w:t>
            </w:r>
          </w:p>
          <w:p w:rsidR="005F421D" w:rsidRPr="004B2D78" w:rsidRDefault="005F421D" w:rsidP="004B2D78">
            <w:pPr>
              <w:keepNext/>
              <w:tabs>
                <w:tab w:val="num" w:pos="420"/>
              </w:tabs>
              <w:jc w:val="both"/>
            </w:pPr>
            <w:r w:rsidRPr="004B2D78">
              <w:t>На 2012 год Законом Забайкальского края «О бюджете Забайкал</w:t>
            </w:r>
            <w:r w:rsidRPr="004B2D78">
              <w:t>ь</w:t>
            </w:r>
            <w:r w:rsidRPr="004B2D78">
              <w:t>ского края на 2012 год и плановый период 2013 и 2014 годов» (с уч</w:t>
            </w:r>
            <w:r w:rsidRPr="004B2D78">
              <w:t>е</w:t>
            </w:r>
            <w:r w:rsidRPr="004B2D78">
              <w:t>том внесенных изменений) на реализацию мероприятий подпр</w:t>
            </w:r>
            <w:r w:rsidRPr="004B2D78">
              <w:t>о</w:t>
            </w:r>
            <w:r w:rsidRPr="004B2D78">
              <w:t>граммы «Переселение граждан из жилых помещений, расположе</w:t>
            </w:r>
            <w:r w:rsidRPr="004B2D78">
              <w:t>н</w:t>
            </w:r>
            <w:r w:rsidRPr="004B2D78">
              <w:t>ных в зоне Байкало-Амурской магистрали, признанных непригодн</w:t>
            </w:r>
            <w:r w:rsidRPr="004B2D78">
              <w:t>ы</w:t>
            </w:r>
            <w:r w:rsidRPr="004B2D78">
              <w:t>ми для проживания, и (или) жилых помещений с высоким уровнем износа» краевой долгосрочной целевой программы «Жилище (2012-2015 годы)» предусмотрено 15,5 млн.рублей. Между Минрегионом России и Правительством Забайкальского края подписано Соглаш</w:t>
            </w:r>
            <w:r w:rsidRPr="004B2D78">
              <w:t>е</w:t>
            </w:r>
            <w:r w:rsidRPr="004B2D78">
              <w:t>ние «О предоставлении в 2012 году субсидии из федерального бю</w:t>
            </w:r>
            <w:r w:rsidRPr="004B2D78">
              <w:t>д</w:t>
            </w:r>
            <w:r w:rsidRPr="004B2D78">
              <w:t>жета бюджету Забайкальского края на софинансирование расходных обязательств субъекта РФ по реализации мероприятий по пересел</w:t>
            </w:r>
            <w:r w:rsidRPr="004B2D78">
              <w:t>е</w:t>
            </w:r>
            <w:r w:rsidRPr="004B2D78">
              <w:t>нию граждан из жилых помещений, расположенных в зоне БАМа, признанных непригодными для проживания, и (или) жилых помещ</w:t>
            </w:r>
            <w:r w:rsidRPr="004B2D78">
              <w:t>е</w:t>
            </w:r>
            <w:r w:rsidRPr="004B2D78">
              <w:t>ний с высоким уровнем износа (более 70 процентов) федеральной целевой программы «Жилище» на 2011-2015 годы». Между Мин</w:t>
            </w:r>
            <w:r w:rsidRPr="004B2D78">
              <w:t>и</w:t>
            </w:r>
            <w:r w:rsidRPr="004B2D78">
              <w:t>стерством территориального развития Забайкальского края и адм</w:t>
            </w:r>
            <w:r w:rsidRPr="004B2D78">
              <w:t>и</w:t>
            </w:r>
            <w:r w:rsidRPr="004B2D78">
              <w:t>нистрацией муниципального района «Каларский район» подписано Соглашение «О предоставлении в 2012 году субсидии из бюджета Забайкальского края местному бюджету на реализацию мероприятий по переселению граждан из жилых помещений, расположенных в зоне БАМа, признанных непригодными для проживания, и (или) ж</w:t>
            </w:r>
            <w:r w:rsidRPr="004B2D78">
              <w:t>и</w:t>
            </w:r>
            <w:r w:rsidRPr="004B2D78">
              <w:t xml:space="preserve">лых помещений с высоким уровнем износа. </w:t>
            </w:r>
          </w:p>
          <w:p w:rsidR="005F421D" w:rsidRPr="004B2D78" w:rsidRDefault="005F421D" w:rsidP="004B2D78">
            <w:pPr>
              <w:keepNext/>
              <w:tabs>
                <w:tab w:val="num" w:pos="420"/>
              </w:tabs>
              <w:jc w:val="both"/>
            </w:pPr>
            <w:r w:rsidRPr="004B2D78">
              <w:t>По состоянию на 01 января 2013 года на реализацию мероприятий подпрограммы Каларскому району перечислено из средств фед</w:t>
            </w:r>
            <w:r w:rsidRPr="004B2D78">
              <w:t>е</w:t>
            </w:r>
            <w:r w:rsidRPr="004B2D78">
              <w:t xml:space="preserve">рального бюджета 16,685 млн.рублей за 2011 год и 38,86 млн.рублей за 2012 год, из средств краевого бюджета – 15,5 млн.рублей. </w:t>
            </w:r>
          </w:p>
          <w:p w:rsidR="005F421D" w:rsidRPr="004B2D78" w:rsidRDefault="005F421D" w:rsidP="004B2D78">
            <w:pPr>
              <w:pStyle w:val="ConsPlusCell"/>
              <w:keepNext/>
              <w:jc w:val="both"/>
            </w:pPr>
            <w:r w:rsidRPr="004B2D78">
              <w:rPr>
                <w:sz w:val="24"/>
                <w:szCs w:val="24"/>
              </w:rPr>
              <w:t>В результате реализации мероприятий подпрограммы приобретено 40 квартир площадью 2312,33 кв.м для 40 семей численностью 105 человек и выделена субсидия 5 семьям численностью 8 человек для приобретения жилых помещений.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pStyle w:val="BodyTextIndent2"/>
              <w:keepNext/>
              <w:ind w:firstLine="0"/>
              <w:rPr>
                <w:sz w:val="24"/>
              </w:rPr>
            </w:pPr>
            <w:r w:rsidRPr="004B2D78">
              <w:rPr>
                <w:sz w:val="24"/>
              </w:rPr>
              <w:t>9.10. Разработка Порядка предоставления земельных участков, наход</w:t>
            </w:r>
            <w:r w:rsidRPr="004B2D78">
              <w:rPr>
                <w:sz w:val="24"/>
              </w:rPr>
              <w:t>я</w:t>
            </w:r>
            <w:r w:rsidRPr="004B2D78">
              <w:rPr>
                <w:sz w:val="24"/>
              </w:rPr>
              <w:t>щихся в собственности Забайкальского края, и земельных участков на территории г.Чита, государственная собственность на которые не ра</w:t>
            </w:r>
            <w:r w:rsidRPr="004B2D78">
              <w:rPr>
                <w:sz w:val="24"/>
              </w:rPr>
              <w:t>з</w:t>
            </w:r>
            <w:r w:rsidRPr="004B2D78">
              <w:rPr>
                <w:sz w:val="24"/>
              </w:rPr>
              <w:t>граничена, в безвозмездное срочное пользование жилищно-строительным кооперативам под строительство жилья эконом-класса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Департамент государственного имущества и земельных отн</w:t>
            </w:r>
            <w:r w:rsidRPr="004B2D78">
              <w:rPr>
                <w:b/>
                <w:i/>
              </w:rPr>
              <w:t>о</w:t>
            </w:r>
            <w:r w:rsidRPr="004B2D78">
              <w:rPr>
                <w:b/>
                <w:i/>
              </w:rPr>
              <w:t>шений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Порядок предоставления земельных участков, находящихся в гос</w:t>
            </w:r>
            <w:r w:rsidRPr="004B2D78">
              <w:t>у</w:t>
            </w:r>
            <w:r w:rsidRPr="004B2D78">
              <w:t>дарственной и муниципальной собственности, в безвозмездное пол</w:t>
            </w:r>
            <w:r w:rsidRPr="004B2D78">
              <w:t>ь</w:t>
            </w:r>
            <w:r w:rsidRPr="004B2D78">
              <w:t>зование для строительства жилья экономического класса урегулир</w:t>
            </w:r>
            <w:r w:rsidRPr="004B2D78">
              <w:t>о</w:t>
            </w:r>
            <w:r w:rsidRPr="004B2D78">
              <w:t>ван на уровне федерального законодательства (пункт 5.1 статьи 24 Земельного кодекса РФ, пункт 9.2 статьи 3 Федерального закона от 25.10.2001 г. № 137-ФЗ «О введении в действие Земельного кодекса РФ», статья 16.5 Федерального закона от 24.07.2008 г. № 161-ФЗ «О содействии развитию жилищного строительства»). Установление нормативными правовыми актами субъектов Российской Федерации особого порядка такого предоставления действующим законодател</w:t>
            </w:r>
            <w:r w:rsidRPr="004B2D78">
              <w:t>ь</w:t>
            </w:r>
            <w:r w:rsidRPr="004B2D78">
              <w:t>ством не предусмотрено.</w:t>
            </w:r>
          </w:p>
        </w:tc>
      </w:tr>
      <w:tr w:rsidR="005F421D" w:rsidRPr="004B2D78" w:rsidTr="00E21B2A">
        <w:trPr>
          <w:trHeight w:val="379"/>
        </w:trPr>
        <w:tc>
          <w:tcPr>
            <w:tcW w:w="15122" w:type="dxa"/>
            <w:gridSpan w:val="2"/>
            <w:vAlign w:val="center"/>
          </w:tcPr>
          <w:p w:rsidR="005F421D" w:rsidRPr="004B2D78" w:rsidRDefault="005F421D" w:rsidP="004B2D78">
            <w:pPr>
              <w:keepNext/>
              <w:jc w:val="center"/>
            </w:pPr>
            <w:r w:rsidRPr="004B2D78">
              <w:rPr>
                <w:b/>
                <w:i/>
              </w:rPr>
              <w:t>10. Мероприятия по повышению качества жилищно-коммунальных услуг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rPr>
                <w:bCs/>
              </w:rPr>
              <w:t>10.1. Реализация на территории Забайкальского края Федерального з</w:t>
            </w:r>
            <w:r w:rsidRPr="004B2D78">
              <w:rPr>
                <w:bCs/>
              </w:rPr>
              <w:t>а</w:t>
            </w:r>
            <w:r w:rsidRPr="004B2D78">
              <w:rPr>
                <w:bCs/>
              </w:rPr>
              <w:t>кона от 21 июля 2007 года № 185-ФЗ «О Фонде содействия реформир</w:t>
            </w:r>
            <w:r w:rsidRPr="004B2D78">
              <w:rPr>
                <w:bCs/>
              </w:rPr>
              <w:t>о</w:t>
            </w:r>
            <w:r w:rsidRPr="004B2D78">
              <w:rPr>
                <w:bCs/>
              </w:rPr>
              <w:t>ванию жилищно-коммунального хозяйства. Выполнение требований, предусмотренных статьей 14 данного закона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территориального развития</w:t>
            </w:r>
          </w:p>
          <w:p w:rsidR="005F421D" w:rsidRPr="004B2D78" w:rsidRDefault="005F421D" w:rsidP="004B2D78">
            <w:pPr>
              <w:pStyle w:val="NoSpacing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D78">
              <w:rPr>
                <w:rFonts w:ascii="Times New Roman" w:hAnsi="Times New Roman"/>
                <w:sz w:val="24"/>
                <w:szCs w:val="24"/>
              </w:rPr>
              <w:t>В 2012 году на территории Забайкальского края продолжалась ре</w:t>
            </w:r>
            <w:r w:rsidRPr="004B2D78">
              <w:rPr>
                <w:rFonts w:ascii="Times New Roman" w:hAnsi="Times New Roman"/>
                <w:sz w:val="24"/>
                <w:szCs w:val="24"/>
              </w:rPr>
              <w:t>а</w:t>
            </w:r>
            <w:r w:rsidRPr="004B2D78">
              <w:rPr>
                <w:rFonts w:ascii="Times New Roman" w:hAnsi="Times New Roman"/>
                <w:sz w:val="24"/>
                <w:szCs w:val="24"/>
              </w:rPr>
              <w:t>лизация  Федерального закона от 21 июля 2007 года № 185-ФЗ «О Фонде содействия реформированию жилищно-коммунального х</w:t>
            </w:r>
            <w:r w:rsidRPr="004B2D78">
              <w:rPr>
                <w:rFonts w:ascii="Times New Roman" w:hAnsi="Times New Roman"/>
                <w:sz w:val="24"/>
                <w:szCs w:val="24"/>
              </w:rPr>
              <w:t>о</w:t>
            </w:r>
            <w:r w:rsidRPr="004B2D78">
              <w:rPr>
                <w:rFonts w:ascii="Times New Roman" w:hAnsi="Times New Roman"/>
                <w:sz w:val="24"/>
                <w:szCs w:val="24"/>
              </w:rPr>
              <w:t>зяйства» (далее – Фонд), в рамках которого осуществлялся капитал</w:t>
            </w:r>
            <w:r w:rsidRPr="004B2D78">
              <w:rPr>
                <w:rFonts w:ascii="Times New Roman" w:hAnsi="Times New Roman"/>
                <w:sz w:val="24"/>
                <w:szCs w:val="24"/>
              </w:rPr>
              <w:t>ь</w:t>
            </w:r>
            <w:r w:rsidRPr="004B2D78">
              <w:rPr>
                <w:rFonts w:ascii="Times New Roman" w:hAnsi="Times New Roman"/>
                <w:sz w:val="24"/>
                <w:szCs w:val="24"/>
              </w:rPr>
              <w:t>ный ремонт многоквартирных домов и переселение граждан из ав</w:t>
            </w:r>
            <w:r w:rsidRPr="004B2D78">
              <w:rPr>
                <w:rFonts w:ascii="Times New Roman" w:hAnsi="Times New Roman"/>
                <w:sz w:val="24"/>
                <w:szCs w:val="24"/>
              </w:rPr>
              <w:t>а</w:t>
            </w:r>
            <w:r w:rsidRPr="004B2D78">
              <w:rPr>
                <w:rFonts w:ascii="Times New Roman" w:hAnsi="Times New Roman"/>
                <w:sz w:val="24"/>
                <w:szCs w:val="24"/>
              </w:rPr>
              <w:t>рийного жилищного фонда.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Утверждены две Региональные адресные программы по проведению капитального ремонта многоквартирных домов на 2012 год. Общая сумма финансирования программ составила 273,931 млн.рублей, в том числе за счет средств Фонда - 191,112 млн.рублей, за счет средств местных бюджетов - 69,122 млн.рублей, за счет средств со</w:t>
            </w:r>
            <w:r w:rsidRPr="004B2D78">
              <w:t>б</w:t>
            </w:r>
            <w:r w:rsidRPr="004B2D78">
              <w:t>ственников жилья - 13,697 млн.рублей. Участниками программ я</w:t>
            </w:r>
            <w:r w:rsidRPr="004B2D78">
              <w:t>в</w:t>
            </w:r>
            <w:r w:rsidRPr="004B2D78">
              <w:t xml:space="preserve">ляются 28 муниципальных образований края. По состоянию на 01 января 2013 года программа выполнена в полном объеме. В ходе реализации программ всего отремонтировано 82 многоквартирных дома площадью 155,576 тыс.кв.м, улучшены условия проживания для 5143 человек.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Продолжалась реализация Региональной адресной программы Заба</w:t>
            </w:r>
            <w:r w:rsidRPr="004B2D78">
              <w:t>й</w:t>
            </w:r>
            <w:r w:rsidRPr="004B2D78">
              <w:t>кальского края по переселению граждан из аварийного жилищного фонда с учетом необходимости развития малоэтажного жилищного строительства на 2011-2012 годы, участником которой является г</w:t>
            </w:r>
            <w:r w:rsidRPr="004B2D78">
              <w:t>о</w:t>
            </w:r>
            <w:r w:rsidRPr="004B2D78">
              <w:t>родской округ «Город Чита». Общий объем финансирования по пр</w:t>
            </w:r>
            <w:r w:rsidRPr="004B2D78">
              <w:t>о</w:t>
            </w:r>
            <w:r w:rsidRPr="004B2D78">
              <w:t>грамме составляет 13,3 млн.рублей, в том числе средства Фонда для целей переселения граждан из аварийного жилищного фонда - в сумме 9,36 млн.рублей, средства городского округа - в сумме 3,91 млн. рублей. В результате реализации программы 8 семьям числе</w:t>
            </w:r>
            <w:r w:rsidRPr="004B2D78">
              <w:t>н</w:t>
            </w:r>
            <w:r w:rsidRPr="004B2D78">
              <w:t>ностью 26 человек предоставлено новое малоэтажное жилье площ</w:t>
            </w:r>
            <w:r w:rsidRPr="004B2D78">
              <w:t>а</w:t>
            </w:r>
            <w:r w:rsidRPr="004B2D78">
              <w:t>дью 485,3 кв.м в г.Чита (ул. Казачья, 34, дом № 2).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Принята Региональная адресная программа Забайкальского края по переселению граждан из аварийного жилищного фонда на 2012 год, участником которой является г.п. «Борзинское». Объем финансир</w:t>
            </w:r>
            <w:r w:rsidRPr="004B2D78">
              <w:t>о</w:t>
            </w:r>
            <w:r w:rsidRPr="004B2D78">
              <w:t>вания по программе - 30,23 млн.рублей, в том числе средства Фонда – 20,37 млн.рублей, средства бюджета муниципального образования - 9,86 млн.рублей. В рамках программы планировалось приобрести 24 квартиры у застройщика для переселения 72 человек из 3 авари</w:t>
            </w:r>
            <w:r w:rsidRPr="004B2D78">
              <w:t>й</w:t>
            </w:r>
            <w:r w:rsidRPr="004B2D78">
              <w:t xml:space="preserve">ных домов площадью 1028,2 кв.м. По состоянию на 01 января 2013 года финансовые средства, предусмотренные программой, освоены в полном объеме. Администрация городского поселения по итогам аукциона приобрела 24 квартиры для переселения граждан во вновь построенном жилом доме в г. Борзя. </w:t>
            </w:r>
          </w:p>
          <w:p w:rsidR="005F421D" w:rsidRPr="004B2D78" w:rsidRDefault="005F421D" w:rsidP="004B2D78">
            <w:pPr>
              <w:pStyle w:val="NormalWeb"/>
              <w:keepNext/>
              <w:widowControl/>
              <w:jc w:val="both"/>
              <w:rPr>
                <w:bCs/>
              </w:rPr>
            </w:pPr>
            <w:r w:rsidRPr="004B2D78">
              <w:rPr>
                <w:bCs/>
              </w:rPr>
              <w:t>Кроме этого реализовывались адресные инвестиционные программы, указанные в пунктах 9.6. и 9.8.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10.2. Реализация подпрограммы «Модернизация объектов коммунал</w:t>
            </w:r>
            <w:r w:rsidRPr="004B2D78">
              <w:t>ь</w:t>
            </w:r>
            <w:r w:rsidRPr="004B2D78">
              <w:t>ной инфраструктуры» краевой долгосрочной целевой программы «Ж</w:t>
            </w:r>
            <w:r w:rsidRPr="004B2D78">
              <w:t>и</w:t>
            </w:r>
            <w:r w:rsidRPr="004B2D78">
              <w:t>лище (2012-2015 годы)»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территориального развития</w:t>
            </w:r>
          </w:p>
          <w:p w:rsidR="005F421D" w:rsidRPr="004B2D78" w:rsidRDefault="005F421D" w:rsidP="004B2D78">
            <w:pPr>
              <w:keepNext/>
              <w:jc w:val="both"/>
              <w:rPr>
                <w:bCs/>
              </w:rPr>
            </w:pPr>
            <w:r w:rsidRPr="004B2D78">
              <w:t>На 2012 год Законом Забайкальского края «О бюджете Забайкал</w:t>
            </w:r>
            <w:r w:rsidRPr="004B2D78">
              <w:t>ь</w:t>
            </w:r>
            <w:r w:rsidRPr="004B2D78">
              <w:t>ского края на 2012 год и плановый период 2013 и 2014 годов» (с уч</w:t>
            </w:r>
            <w:r w:rsidRPr="004B2D78">
              <w:t>е</w:t>
            </w:r>
            <w:r w:rsidRPr="004B2D78">
              <w:t>том внесенных изменений) на реализацию мероприятий подпр</w:t>
            </w:r>
            <w:r w:rsidRPr="004B2D78">
              <w:t>о</w:t>
            </w:r>
            <w:r w:rsidRPr="004B2D78">
              <w:t xml:space="preserve">граммы </w:t>
            </w:r>
            <w:r w:rsidRPr="004B2D78">
              <w:rPr>
                <w:bCs/>
              </w:rPr>
              <w:t xml:space="preserve">«Модернизация объектов коммунальной инфраструктуры» </w:t>
            </w:r>
            <w:r w:rsidRPr="004B2D78">
              <w:t>краевой долгосрочной целевой программы «Жилище (2012-2015 г</w:t>
            </w:r>
            <w:r w:rsidRPr="004B2D78">
              <w:t>о</w:t>
            </w:r>
            <w:r w:rsidRPr="004B2D78">
              <w:t xml:space="preserve">ды)» </w:t>
            </w:r>
            <w:r w:rsidRPr="004B2D78">
              <w:rPr>
                <w:bCs/>
              </w:rPr>
              <w:t xml:space="preserve">предусмотрено 615,1 млн.рублей (потребность - </w:t>
            </w:r>
            <w:r w:rsidRPr="004B2D78">
              <w:t>1022,29 млн. рублей</w:t>
            </w:r>
            <w:r w:rsidRPr="004B2D78">
              <w:rPr>
                <w:bCs/>
              </w:rPr>
              <w:t>) в том числе:</w:t>
            </w:r>
          </w:p>
          <w:p w:rsidR="005F421D" w:rsidRPr="004B2D78" w:rsidRDefault="005F421D" w:rsidP="004B2D78">
            <w:pPr>
              <w:keepNext/>
              <w:tabs>
                <w:tab w:val="num" w:pos="420"/>
              </w:tabs>
              <w:jc w:val="both"/>
            </w:pPr>
            <w:r w:rsidRPr="004B2D78">
              <w:rPr>
                <w:bCs/>
              </w:rPr>
              <w:t>-  на строительство и реконструкцию объектов – 23,88 млн.рублей, из них п</w:t>
            </w:r>
            <w:r w:rsidRPr="004B2D78">
              <w:t>о состоянию на 01 января 2013 года профинансировано:</w:t>
            </w:r>
          </w:p>
          <w:p w:rsidR="005F421D" w:rsidRPr="004B2D78" w:rsidRDefault="005F421D" w:rsidP="004B2D78">
            <w:pPr>
              <w:keepNext/>
              <w:tabs>
                <w:tab w:val="num" w:pos="420"/>
              </w:tabs>
              <w:jc w:val="both"/>
            </w:pPr>
            <w:r w:rsidRPr="004B2D78">
              <w:t>на объект «Реконструкция тепловых сетей (</w:t>
            </w:r>
            <w:r w:rsidRPr="004B2D78">
              <w:rPr>
                <w:lang w:val="en-US"/>
              </w:rPr>
              <w:t>II</w:t>
            </w:r>
            <w:r w:rsidRPr="004B2D78">
              <w:t xml:space="preserve"> очередь строительства котельной) в пгт. Атамановка Читинского района» 11,63 млн.рублей; на объект «Очистные сооружения хозяйственно-бытовых стоков с канализационными сетями в г.Борзя - 10,26 млн.рублей; </w:t>
            </w:r>
          </w:p>
          <w:p w:rsidR="005F421D" w:rsidRPr="004B2D78" w:rsidRDefault="005F421D" w:rsidP="004B2D78">
            <w:pPr>
              <w:keepNext/>
              <w:tabs>
                <w:tab w:val="num" w:pos="420"/>
              </w:tabs>
              <w:jc w:val="both"/>
            </w:pPr>
            <w:r w:rsidRPr="004B2D78">
              <w:t>на проектно-изыскательские и прочие работы – 1,35 млн.рублей;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rPr>
                <w:bCs/>
              </w:rPr>
              <w:t xml:space="preserve">- </w:t>
            </w:r>
            <w:r w:rsidRPr="004B2D78">
              <w:t>на создание запаса твердого топлива</w:t>
            </w:r>
            <w:r w:rsidRPr="004B2D78">
              <w:rPr>
                <w:bCs/>
              </w:rPr>
              <w:t xml:space="preserve"> (</w:t>
            </w:r>
            <w:r w:rsidRPr="004B2D78">
              <w:t>субсидии из краевого бюдж</w:t>
            </w:r>
            <w:r w:rsidRPr="004B2D78">
              <w:t>е</w:t>
            </w:r>
            <w:r w:rsidRPr="004B2D78">
              <w:t>та бюджетам муниципальных районов и городских округов Заба</w:t>
            </w:r>
            <w:r w:rsidRPr="004B2D78">
              <w:t>й</w:t>
            </w:r>
            <w:r w:rsidRPr="004B2D78">
              <w:t xml:space="preserve">кальского края) </w:t>
            </w:r>
            <w:r w:rsidRPr="004B2D78">
              <w:rPr>
                <w:bCs/>
              </w:rPr>
              <w:t xml:space="preserve">- 300,0 млн.рублей (профинансированы в полном объеме), что </w:t>
            </w:r>
            <w:r w:rsidRPr="004B2D78">
              <w:t>позволило сформировать нормативные запасы топлива перед началом отопительного периода 2012/2013 годов во всех м</w:t>
            </w:r>
            <w:r w:rsidRPr="004B2D78">
              <w:t>у</w:t>
            </w:r>
            <w:r w:rsidRPr="004B2D78">
              <w:t>ниципальных образованиях и значительно снизить задолженность за ранее поставленное твердое топливо перед угледобывающими пре</w:t>
            </w:r>
            <w:r w:rsidRPr="004B2D78">
              <w:t>д</w:t>
            </w:r>
            <w:r w:rsidRPr="004B2D78">
              <w:t xml:space="preserve">приятиями Забайкальского края;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 xml:space="preserve"> </w:t>
            </w:r>
            <w:r w:rsidRPr="004B2D78">
              <w:rPr>
                <w:bCs/>
              </w:rPr>
              <w:t xml:space="preserve">- </w:t>
            </w:r>
            <w:r w:rsidRPr="004B2D78">
              <w:t>на подготовку объектов коммунальной инфраструктуры к осенне-зимнему периоду</w:t>
            </w:r>
            <w:r w:rsidRPr="004B2D78">
              <w:rPr>
                <w:bCs/>
              </w:rPr>
              <w:t xml:space="preserve"> (</w:t>
            </w:r>
            <w:r w:rsidRPr="004B2D78">
              <w:t>субсидии из краевого бюджета бюджетам мун</w:t>
            </w:r>
            <w:r w:rsidRPr="004B2D78">
              <w:t>и</w:t>
            </w:r>
            <w:r w:rsidRPr="004B2D78">
              <w:t xml:space="preserve">ципальных районов и городских округов Забайкальского края) - </w:t>
            </w:r>
            <w:r w:rsidRPr="004B2D78">
              <w:rPr>
                <w:bCs/>
              </w:rPr>
              <w:t>280,0 млн.рублей (профинансированы в полном объеме)</w:t>
            </w:r>
            <w:r w:rsidRPr="004B2D78">
              <w:t>, что позв</w:t>
            </w:r>
            <w:r w:rsidRPr="004B2D78">
              <w:t>о</w:t>
            </w:r>
            <w:r w:rsidRPr="004B2D78">
              <w:t>лило капитально отремонтировать 219 котельных, заменить 89 ко</w:t>
            </w:r>
            <w:r w:rsidRPr="004B2D78">
              <w:t>т</w:t>
            </w:r>
            <w:r w:rsidRPr="004B2D78">
              <w:t>лов, 71,5 км тепловых сетей, 79,1 км водопроводных сетей и 49,5 км канализационных сетей. Капитальный ремонт и замена систем ко</w:t>
            </w:r>
            <w:r w:rsidRPr="004B2D78">
              <w:t>м</w:t>
            </w:r>
            <w:r w:rsidRPr="004B2D78">
              <w:t>мунальной инфраструктуры позволили снизить долю утечек и неу</w:t>
            </w:r>
            <w:r w:rsidRPr="004B2D78">
              <w:t>ч</w:t>
            </w:r>
            <w:r w:rsidRPr="004B2D78">
              <w:t>тенного расхода воды в суммарном объеме воды, поданной в сеть на 0,6 %, долю потерь тепловой энергии в суммарном объеме отпуска тепловой энергии - на 0,3 %.</w:t>
            </w:r>
          </w:p>
          <w:p w:rsidR="005F421D" w:rsidRPr="004B2D78" w:rsidRDefault="005F421D" w:rsidP="004B2D78">
            <w:pPr>
              <w:keepNext/>
              <w:tabs>
                <w:tab w:val="num" w:pos="420"/>
              </w:tabs>
              <w:jc w:val="both"/>
            </w:pPr>
            <w:r w:rsidRPr="004B2D78">
              <w:t>Кроме того, в рамках реализации данной подпрограммы выделены субсидии на поставку дизельных электростанций для нужд отдале</w:t>
            </w:r>
            <w:r w:rsidRPr="004B2D78">
              <w:t>н</w:t>
            </w:r>
            <w:r w:rsidRPr="004B2D78">
              <w:t>ных муниципальных образований края в сумме 8,63 млн.рублей (с.Тупик Тунгиро-Олекминский район; с.п. «Усть-Начинское» и с.п. «Верхне-Куларкинское» Сретенский район; с.п. «Энгорокское» Х</w:t>
            </w:r>
            <w:r w:rsidRPr="004B2D78">
              <w:t>и</w:t>
            </w:r>
            <w:r w:rsidRPr="004B2D78">
              <w:t>локский район; с.п. «Кыкерское» Тунгокоченский район;  с. Укыр и    с. Шонуй с.п. «Мензинское», с. Семиозерье с.п. «Черемховское» Красночикойский район).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rPr>
                <w:bCs/>
              </w:rPr>
            </w:pPr>
            <w:r w:rsidRPr="004B2D78">
              <w:t>10.3. Составление графика передачи объектов коммунальной сферы в концессию или долгосрочную (более 1 года) аренду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территориального развития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Распоряжением Министерства территориального развития Заба</w:t>
            </w:r>
            <w:r w:rsidRPr="004B2D78">
              <w:t>й</w:t>
            </w:r>
            <w:r w:rsidRPr="004B2D78">
              <w:t>кальского края от 12 ноября 2012 года № 293-р утвержден график передачи в концессию или долгосрочную аренду объектов (более 1 года) энергетики и коммунальной сферы, расположенных на терр</w:t>
            </w:r>
            <w:r w:rsidRPr="004B2D78">
              <w:t>и</w:t>
            </w:r>
            <w:r w:rsidRPr="004B2D78">
              <w:t>тории Забайкальского края.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10.4. Создание и организация деятельности Регионального фонда по р</w:t>
            </w:r>
            <w:r w:rsidRPr="004B2D78">
              <w:t>е</w:t>
            </w:r>
            <w:r w:rsidRPr="004B2D78">
              <w:t>формированию жилищно-коммунального хозяйства в целях формиров</w:t>
            </w:r>
            <w:r w:rsidRPr="004B2D78">
              <w:t>а</w:t>
            </w:r>
            <w:r w:rsidRPr="004B2D78">
              <w:t>ния конкурентной среды на рынке управления многоквартирными д</w:t>
            </w:r>
            <w:r w:rsidRPr="004B2D78">
              <w:t>о</w:t>
            </w:r>
            <w:r w:rsidRPr="004B2D78">
              <w:t>мами и привлечение инвестиций в сферу ЖКХ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территориального развития</w:t>
            </w:r>
          </w:p>
          <w:p w:rsidR="005F421D" w:rsidRPr="004B2D78" w:rsidRDefault="005F421D" w:rsidP="004B2D78">
            <w:pPr>
              <w:keepNext/>
              <w:jc w:val="both"/>
              <w:rPr>
                <w:bCs/>
              </w:rPr>
            </w:pPr>
            <w:r w:rsidRPr="004B2D78">
              <w:t xml:space="preserve">В связи с принятием Федерального закона от 25 декабря 2012 года </w:t>
            </w:r>
            <w:r w:rsidRPr="004B2D78">
              <w:br/>
              <w:t>№ 270-ФЗ «О внесении изменений в Федеральный закон «О Фонде содействия реформированию жилищно-коммунального хозяйства» и Федерального закона от 25 декабря 2012 года № 271-ФЗ «О внесении изменений в Жилищный кодекс Российской Федерации и отдельные законодательные акты Российской Федерации и признании утрати</w:t>
            </w:r>
            <w:r w:rsidRPr="004B2D78">
              <w:t>в</w:t>
            </w:r>
            <w:r w:rsidRPr="004B2D78">
              <w:t>шими силу отдельных положений законодательных актов Росси</w:t>
            </w:r>
            <w:r w:rsidRPr="004B2D78">
              <w:t>й</w:t>
            </w:r>
            <w:r w:rsidRPr="004B2D78">
              <w:t xml:space="preserve">ской Федерации» распоряжением Правительства Забайкальского края от 22 января 2013 года № 18-р </w:t>
            </w:r>
            <w:r w:rsidRPr="004B2D78">
              <w:rPr>
                <w:bCs/>
              </w:rPr>
              <w:t>создана рабочая группа по реал</w:t>
            </w:r>
            <w:r w:rsidRPr="004B2D78">
              <w:rPr>
                <w:bCs/>
              </w:rPr>
              <w:t>и</w:t>
            </w:r>
            <w:r w:rsidRPr="004B2D78">
              <w:rPr>
                <w:bCs/>
              </w:rPr>
              <w:t xml:space="preserve">зации на территории Забайкальского края Федерального закона от 21 июля 2007 года № 185-ФЗ «О Фонде содействия реформированию жилищно-коммунального хозяйства». </w:t>
            </w:r>
          </w:p>
          <w:p w:rsidR="005F421D" w:rsidRPr="004B2D78" w:rsidRDefault="005F421D" w:rsidP="004B2D78">
            <w:pPr>
              <w:keepNext/>
              <w:tabs>
                <w:tab w:val="left" w:pos="1080"/>
                <w:tab w:val="left" w:pos="1276"/>
              </w:tabs>
              <w:jc w:val="both"/>
            </w:pPr>
            <w:r w:rsidRPr="004B2D78">
              <w:t>На заседании рабочей группы до 11 февраля 2013 года планируется рассмотреть вопрос об учреждении на территории Забайкальского края Регионального фонда содействия реформированию жилищно-коммунального хозяйства (далее – Региональный фонд).</w:t>
            </w:r>
          </w:p>
          <w:p w:rsidR="005F421D" w:rsidRPr="004B2D78" w:rsidRDefault="005F421D" w:rsidP="004B2D78">
            <w:pPr>
              <w:keepNext/>
              <w:jc w:val="both"/>
              <w:rPr>
                <w:bCs/>
              </w:rPr>
            </w:pPr>
            <w:r w:rsidRPr="004B2D78">
              <w:rPr>
                <w:bCs/>
              </w:rPr>
              <w:t>Цель создания Регионального фонда – получение Забайкальским краем финансовой помощи за счет средств Фонда содействия рефо</w:t>
            </w:r>
            <w:r w:rsidRPr="004B2D78">
              <w:rPr>
                <w:bCs/>
              </w:rPr>
              <w:t>р</w:t>
            </w:r>
            <w:r w:rsidRPr="004B2D78">
              <w:rPr>
                <w:bCs/>
              </w:rPr>
              <w:t>мированию жилищно-коммунального хозяйства для улучшения с</w:t>
            </w:r>
            <w:r w:rsidRPr="004B2D78">
              <w:rPr>
                <w:bCs/>
              </w:rPr>
              <w:t>о</w:t>
            </w:r>
            <w:r w:rsidRPr="004B2D78">
              <w:rPr>
                <w:bCs/>
              </w:rPr>
              <w:t>стояния многоквартирных домов, объектов инфраструктуры жили</w:t>
            </w:r>
            <w:r w:rsidRPr="004B2D78">
              <w:rPr>
                <w:bCs/>
              </w:rPr>
              <w:t>щ</w:t>
            </w:r>
            <w:r w:rsidRPr="004B2D78">
              <w:rPr>
                <w:bCs/>
              </w:rPr>
              <w:t>но-коммунального хозяйства и развития процессов реформирования на территории края, что направлено на создание безопасных и благ</w:t>
            </w:r>
            <w:r w:rsidRPr="004B2D78">
              <w:rPr>
                <w:bCs/>
              </w:rPr>
              <w:t>о</w:t>
            </w:r>
            <w:r w:rsidRPr="004B2D78">
              <w:rPr>
                <w:bCs/>
              </w:rPr>
              <w:t>приятных условий проживания граждан.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</w:rPr>
            </w:pPr>
            <w:r w:rsidRPr="004B2D78">
              <w:t>10.5. Разработка плана мероприятий предприятий Забайкальского края, направленных на повышение энергетической эффективности объектов жилищно-коммунального хозяйства за счет средств из внебюджетных источников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территориального развития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Распоряжением Министерства территориального развития Заба</w:t>
            </w:r>
            <w:r w:rsidRPr="004B2D78">
              <w:t>й</w:t>
            </w:r>
            <w:r w:rsidRPr="004B2D78">
              <w:t>кальского края от 29 ноября 2012 года № 311-р утвержден План м</w:t>
            </w:r>
            <w:r w:rsidRPr="004B2D78">
              <w:t>е</w:t>
            </w:r>
            <w:r w:rsidRPr="004B2D78">
              <w:t>роприятий в целях исполнения Федерального закона «Об энергосб</w:t>
            </w:r>
            <w:r w:rsidRPr="004B2D78">
              <w:t>е</w:t>
            </w:r>
            <w:r w:rsidRPr="004B2D78">
              <w:t>режении и о повышении энергетической эффективности и о внес</w:t>
            </w:r>
            <w:r w:rsidRPr="004B2D78">
              <w:t>е</w:t>
            </w:r>
            <w:r w:rsidRPr="004B2D78">
              <w:t>нии изменений в отдельные законодательные акты Российской Ф</w:t>
            </w:r>
            <w:r w:rsidRPr="004B2D78">
              <w:t>е</w:t>
            </w:r>
            <w:r w:rsidRPr="004B2D78">
              <w:t>дерации» от 23 ноября 2009 года № 261-ФЗ. В План включены мер</w:t>
            </w:r>
            <w:r w:rsidRPr="004B2D78">
              <w:t>о</w:t>
            </w:r>
            <w:r w:rsidRPr="004B2D78">
              <w:t>приятия крупных предприятий Забайкальского края, направленные на повышение энергетической эффективности объектов жилищно-коммунального хозяйства за счет средств из внебюджетных исто</w:t>
            </w:r>
            <w:r w:rsidRPr="004B2D78">
              <w:t>ч</w:t>
            </w:r>
            <w:r w:rsidRPr="004B2D78">
              <w:t>ников (ОАО «ППГХО», Филиал «Харанорская ГРЭС» «ИНТЕР РАО – Электрогенерация», ОАО «ТГК-14», Филиал «Читаэнерго» ОАО «МРСК Сибири», ОАО «Нефтемаркет», ОАО «Водоканал-Чита»).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10.6. Проведение анализа социальной поддержки гражданам в связи с вступлением в силу постановлений Правительства Российской Федер</w:t>
            </w:r>
            <w:r w:rsidRPr="004B2D78">
              <w:t>а</w:t>
            </w:r>
            <w:r w:rsidRPr="004B2D78">
              <w:t>ции от 06.05.2011 года № 354 «О предоставлении коммунальных услуг собственникам и пользователям помещений в многоквартирных домах и жилых домов» и от 28.03.2012 года № 258 «О внесении изменений в правила установления нормативов и определения нормативов потребл</w:t>
            </w:r>
            <w:r w:rsidRPr="004B2D78">
              <w:t>е</w:t>
            </w:r>
            <w:r w:rsidRPr="004B2D78">
              <w:t>ния коммунальных услуг». По результатам анализа реализация компле</w:t>
            </w:r>
            <w:r w:rsidRPr="004B2D78">
              <w:t>к</w:t>
            </w:r>
            <w:r w:rsidRPr="004B2D78">
              <w:t>са мер, направленных на обеспечение доступности гражданам жилищно-коммунальных услуг в 2012 и 2013 годах, в том числе посредством с</w:t>
            </w:r>
            <w:r w:rsidRPr="004B2D78">
              <w:t>о</w:t>
            </w:r>
            <w:r w:rsidRPr="004B2D78">
              <w:t>циальной поддержки соответствующим категориям потребителей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территориального развития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Исходя из требований постановлений Правительства Российской Федерации от 06 мая 2011 года № 354, от 28 марта 2012 года № 258, от 27 августа 2012 года № 857 приказами Региональной службы по тарифам и ценообразованию Забайкальского края утверждены: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нормативы потребления  коммунальной услуги по электроснабж</w:t>
            </w:r>
            <w:r w:rsidRPr="004B2D78">
              <w:t>е</w:t>
            </w:r>
            <w:r w:rsidRPr="004B2D78">
              <w:t>нию в жилых помещениях, на общедомовые нужды на территории Забайкальского края (приказ от 17 августа 2012 года № 207) - вст</w:t>
            </w:r>
            <w:r w:rsidRPr="004B2D78">
              <w:t>у</w:t>
            </w:r>
            <w:r w:rsidRPr="004B2D78">
              <w:t>пили в силу с 01 сентября 2012 года;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нормативы потребления коммунальных услуг по горячему и холо</w:t>
            </w:r>
            <w:r w:rsidRPr="004B2D78">
              <w:t>д</w:t>
            </w:r>
            <w:r w:rsidRPr="004B2D78">
              <w:t>ному водоснабжению, водоотведению в жилых помещениях и на общедомовые  нужды на территории Забайкальского края (приказ от 31 августа 2012 года № 221) - вступили в силу с 01 января 2013 года.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соответствии с постановлением Правительства Российской Фед</w:t>
            </w:r>
            <w:r w:rsidRPr="004B2D78">
              <w:t>е</w:t>
            </w:r>
            <w:r w:rsidRPr="004B2D78">
              <w:t>рации от 27 августа 2012 года № 857 на территории Забайкальского края оплата за услуги отопления в 2012-2014 годах будет осущест</w:t>
            </w:r>
            <w:r w:rsidRPr="004B2D78">
              <w:t>в</w:t>
            </w:r>
            <w:r w:rsidRPr="004B2D78">
              <w:t>ляться в соответствии с Правилами предоставления коммунальных услуг гражданам, утвержденными постановлением Правительства Российской Федерации от 23 мая 2006 года № 307, используя при этом нормативы потребления тепловой энергии на отопление, дейс</w:t>
            </w:r>
            <w:r w:rsidRPr="004B2D78">
              <w:t>т</w:t>
            </w:r>
            <w:r w:rsidRPr="004B2D78">
              <w:t xml:space="preserve">вовавшие по состоянию на 30 июня 2012 года (сохранен прежний порядок). </w:t>
            </w:r>
          </w:p>
          <w:p w:rsidR="005F421D" w:rsidRPr="004B2D78" w:rsidRDefault="005F421D" w:rsidP="004B2D78">
            <w:pPr>
              <w:keepNext/>
              <w:tabs>
                <w:tab w:val="left" w:pos="720"/>
              </w:tabs>
              <w:jc w:val="both"/>
            </w:pPr>
            <w:r w:rsidRPr="004B2D78">
              <w:t>Проведенный анализ показал, что принятые выше решения по изм</w:t>
            </w:r>
            <w:r w:rsidRPr="004B2D78">
              <w:t>е</w:t>
            </w:r>
            <w:r w:rsidRPr="004B2D78">
              <w:t>нению нормативов потребления коммунальных услуг, порядок ра</w:t>
            </w:r>
            <w:r w:rsidRPr="004B2D78">
              <w:t>с</w:t>
            </w:r>
            <w:r w:rsidRPr="004B2D78">
              <w:t>чета размера за коммунальную услугу не приведут к значительному росту совокупного размера платежа граждан за коммунальные усл</w:t>
            </w:r>
            <w:r w:rsidRPr="004B2D78">
              <w:t>у</w:t>
            </w:r>
            <w:r w:rsidRPr="004B2D78">
              <w:t>ги. При этом  темп роста тарифов на коммунальные услуги не пр</w:t>
            </w:r>
            <w:r w:rsidRPr="004B2D78">
              <w:t>е</w:t>
            </w:r>
            <w:r w:rsidRPr="004B2D78">
              <w:t xml:space="preserve">высит темп, установленный прогнозом социально-экономического развития Российской Федерации.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Следует обратить внимание, что тарифы на коммунальные услуги на 2013 год установлены с календарной разбивкой с 01 января 2013 года и с 01 июля 2013 года. За период с 01 января 2013 года по 30 июня 2013 года тарифы на коммунальные услуги остались на уровне тар</w:t>
            </w:r>
            <w:r w:rsidRPr="004B2D78">
              <w:t>и</w:t>
            </w:r>
            <w:r w:rsidRPr="004B2D78">
              <w:t>фов, действующих по состоянию на 31 декабря 2012 года.  Также следует отметить, что нормативы потребления коммунальных услуг по водоснабжению и водоотведению вступили в силу с 01 января 2013 года.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соответствии с пунктами 1 и 2  Комплекса мер, направленных на переход к установлению социальной нормы потребления комм</w:t>
            </w:r>
            <w:r w:rsidRPr="004B2D78">
              <w:t>у</w:t>
            </w:r>
            <w:r w:rsidRPr="004B2D78">
              <w:t>нальных услуг в Российской Федерации, утвержденного распоряж</w:t>
            </w:r>
            <w:r w:rsidRPr="004B2D78">
              <w:t>е</w:t>
            </w:r>
            <w:r w:rsidRPr="004B2D78">
              <w:t>нием Правительства Российской Федерации от 10 сентября 2012 года № 1650-р (далее – комплекс мер), решением совещания, прошедшим 18 сентября 2012 года в Минрегионе России,  Забайкальский край включен в перечень субъектов Российской Федерации, на террит</w:t>
            </w:r>
            <w:r w:rsidRPr="004B2D78">
              <w:t>о</w:t>
            </w:r>
            <w:r w:rsidRPr="004B2D78">
              <w:t>рии которых с 2013 года будут реализовываться пилотные проекты по введению социальной нормы потребления коммунальной услуги по электроснабжению. С 2014 года  планируется введение вышеук</w:t>
            </w:r>
            <w:r w:rsidRPr="004B2D78">
              <w:t>а</w:t>
            </w:r>
            <w:r w:rsidRPr="004B2D78">
              <w:t>занной социальной нормы на всей территории Российской Федер</w:t>
            </w:r>
            <w:r w:rsidRPr="004B2D78">
              <w:t>а</w:t>
            </w:r>
            <w:r w:rsidRPr="004B2D78">
              <w:t xml:space="preserve">ции.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Во исполнение пункта 3 Комплекса мер Минрегионом России разр</w:t>
            </w:r>
            <w:r w:rsidRPr="004B2D78">
              <w:t>а</w:t>
            </w:r>
            <w:r w:rsidRPr="004B2D78">
              <w:t>ботан проект постановления Правительства Российской Федерации «Об утверждении порядка определения и применения социальной нормы электроснабжения и внесении изменений в акты Правител</w:t>
            </w:r>
            <w:r w:rsidRPr="004B2D78">
              <w:t>ь</w:t>
            </w:r>
            <w:r w:rsidRPr="004B2D78">
              <w:t>ства Российской Федерации по вопросам установления и применения социальной нормы электроснабжения» (далее – проект постановл</w:t>
            </w:r>
            <w:r w:rsidRPr="004B2D78">
              <w:t>е</w:t>
            </w:r>
            <w:r w:rsidRPr="004B2D78">
              <w:t>ния).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Проектом постановления предусматривается порядок определения и применения социальной нормы потребления коммунальных услуг - единой на всей территории Российской Федерации. В соответствии с комплексом мер введение социальной нормы потребления комм</w:t>
            </w:r>
            <w:r w:rsidRPr="004B2D78">
              <w:t>у</w:t>
            </w:r>
            <w:r w:rsidRPr="004B2D78">
              <w:t xml:space="preserve">нальной услуги по водоснабжению предусмотрено с 2014 года в субъектах Российской Федерации, реализующих пилотные проекты, и с 2015 года – на всей территории Российской Федерации.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 xml:space="preserve">Введение социальной нормы потребления коммунальных ресурсов на территории Забайкальского края будет осуществляться поэтапно в порядке, установленном Правительством Российской Федерации. 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</w:rPr>
            </w:pPr>
            <w:r w:rsidRPr="004B2D78">
              <w:t>10.7. Подготовка пакета документов в Министерство регионального ра</w:t>
            </w:r>
            <w:r w:rsidRPr="004B2D78">
              <w:t>з</w:t>
            </w:r>
            <w:r w:rsidRPr="004B2D78">
              <w:t>вития Российской Федерации для участия Забайкальского края в пило</w:t>
            </w:r>
            <w:r w:rsidRPr="004B2D78">
              <w:t>т</w:t>
            </w:r>
            <w:r w:rsidRPr="004B2D78">
              <w:t>ном проекте по установлению социальной нормы потребления комм</w:t>
            </w:r>
            <w:r w:rsidRPr="004B2D78">
              <w:t>у</w:t>
            </w:r>
            <w:r w:rsidRPr="004B2D78">
              <w:t>нальных ресурсов, предусмотрев компенсационные меры для одиноких пенсионеров, проживающих в квартире не менее 10 лет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территориального развития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 xml:space="preserve">Правительством Забайкальского края принято решение об участии в пилотном проекте по установлению социальной нормы потребления коммунальной услуги по электроснабжению.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Подготовлен проект распоряжения Правительства Забайкальского края «О согласовании проекта соглашения о взаимодействии при реализации пилотного проекта по внедрению социальной нормы п</w:t>
            </w:r>
            <w:r w:rsidRPr="004B2D78">
              <w:t>о</w:t>
            </w:r>
            <w:r w:rsidRPr="004B2D78">
              <w:t>требления коммунальной услуги по электроснабжению».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10.8. Строительство и реконструкция сооружений Смоленского и С</w:t>
            </w:r>
            <w:r w:rsidRPr="004B2D78">
              <w:t>и</w:t>
            </w:r>
            <w:r w:rsidRPr="004B2D78">
              <w:t xml:space="preserve">бирского водозаборов 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территориального развития</w:t>
            </w:r>
          </w:p>
          <w:p w:rsidR="005F421D" w:rsidRPr="004B2D78" w:rsidRDefault="005F421D" w:rsidP="004B2D78">
            <w:pPr>
              <w:keepNext/>
              <w:jc w:val="both"/>
              <w:rPr>
                <w:u w:val="single"/>
              </w:rPr>
            </w:pPr>
            <w:r w:rsidRPr="004B2D78">
              <w:t>В 2012 году в рамках реализации мероприятий федеральной целевой программы «Экономическое и социальное развитие Дальнего Вост</w:t>
            </w:r>
            <w:r w:rsidRPr="004B2D78">
              <w:t>о</w:t>
            </w:r>
            <w:r w:rsidRPr="004B2D78">
              <w:t>ка и Забайкалья на период до 2013 года» продолжались строительс</w:t>
            </w:r>
            <w:r w:rsidRPr="004B2D78">
              <w:t>т</w:t>
            </w:r>
            <w:r w:rsidRPr="004B2D78">
              <w:t>во и реконструкция сооружений Смоленского и Сибирского водоз</w:t>
            </w:r>
            <w:r w:rsidRPr="004B2D78">
              <w:t>а</w:t>
            </w:r>
            <w:r w:rsidRPr="004B2D78">
              <w:t>боров. По состоянию на 01 января 2013 года всего профинансиров</w:t>
            </w:r>
            <w:r w:rsidRPr="004B2D78">
              <w:t>а</w:t>
            </w:r>
            <w:r w:rsidRPr="004B2D78">
              <w:t>но 15,0 млн.рублей, в том числе за счет средств краевого бюджета – 1,0 млн. рублей, за счет средств местного бюджета – 1,0 млн.рублей, за счет средств внебюджетных источников – 13,0 млн.рублей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 xml:space="preserve">10.9. Расширение очистных сооружений, строительство и реконструкция сетей водоотведения в г.Чита 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территориального развития</w:t>
            </w:r>
          </w:p>
          <w:p w:rsidR="005F421D" w:rsidRPr="004B2D78" w:rsidRDefault="005F421D" w:rsidP="004B2D78">
            <w:pPr>
              <w:pStyle w:val="text"/>
              <w:keepNext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78">
              <w:rPr>
                <w:rFonts w:ascii="Times New Roman" w:hAnsi="Times New Roman" w:cs="Times New Roman"/>
                <w:sz w:val="24"/>
                <w:szCs w:val="24"/>
              </w:rPr>
              <w:t xml:space="preserve">В 2012 году в рамках реализации мероприятий </w:t>
            </w:r>
            <w:r w:rsidRPr="004B2D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подпрограммы </w:t>
            </w:r>
            <w:r w:rsidRPr="004B2D78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4B2D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D78">
              <w:rPr>
                <w:rFonts w:ascii="Times New Roman" w:hAnsi="Times New Roman" w:cs="Times New Roman"/>
                <w:sz w:val="24"/>
                <w:szCs w:val="24"/>
              </w:rPr>
              <w:t>дернизация объектов коммунальной инфраструктуры» федеральной целевой программы «Жилище» на 2011-2015 годы продолжались р</w:t>
            </w:r>
            <w:r w:rsidRPr="004B2D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D78">
              <w:rPr>
                <w:rFonts w:ascii="Times New Roman" w:hAnsi="Times New Roman" w:cs="Times New Roman"/>
                <w:sz w:val="24"/>
                <w:szCs w:val="24"/>
              </w:rPr>
              <w:t>боты по реконструкции сетей водоснабжения, очистных и канализ</w:t>
            </w:r>
            <w:r w:rsidRPr="004B2D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D78">
              <w:rPr>
                <w:rFonts w:ascii="Times New Roman" w:hAnsi="Times New Roman" w:cs="Times New Roman"/>
                <w:sz w:val="24"/>
                <w:szCs w:val="24"/>
              </w:rPr>
              <w:t>ционных сетей в г.Чита - канализационные очистные сооружения (расширение), г.Чита (II - очередь). По состоянию на 01 января 2013 года всего профинансировано 278,9 млн.рублей, в том числе за счет средств федерального бюджета - 187,85 млн.рублей, за счет средств местного бюджета – 23,0 млн.рублей, за счет средств внебюджетных источников – 68,05 млн.рублей.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10.11. Реализация инвестиционной программы ОАО «ТГК-14» на терр</w:t>
            </w:r>
            <w:r w:rsidRPr="004B2D78">
              <w:t>и</w:t>
            </w:r>
            <w:r w:rsidRPr="004B2D78">
              <w:t xml:space="preserve">тории Забайкальского края 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территориального развития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рамках инвестиционной программы ОАО «ТГК-14» на территории Забайкальского края в 2012 году осуществлялась реализация осно</w:t>
            </w:r>
            <w:r w:rsidRPr="004B2D78">
              <w:t>в</w:t>
            </w:r>
            <w:r w:rsidRPr="004B2D78">
              <w:t>ных проектов:</w:t>
            </w:r>
          </w:p>
          <w:p w:rsidR="005F421D" w:rsidRPr="004B2D78" w:rsidRDefault="005F421D" w:rsidP="004B2D78">
            <w:pPr>
              <w:keepNext/>
              <w:ind w:right="-38"/>
              <w:jc w:val="both"/>
            </w:pPr>
            <w:r w:rsidRPr="004B2D78">
              <w:t>- «Реконструкция теплофикационного оборудования Читинской ТЭЦ-1. Реконструкция турбины ст.№ 6 (3 этап)». Реализация проекта позволит увеличить тепловую мощность Читинской ТЭЦ-1 на 85 Гкал/ч и снизить тепловое загрязнение озера Кенон. В свою очередь, увеличение тепловой мощности позволит произвести подключение вновь вводимой застройки;</w:t>
            </w:r>
          </w:p>
          <w:p w:rsidR="005F421D" w:rsidRPr="004B2D78" w:rsidRDefault="005F421D" w:rsidP="004B2D78">
            <w:pPr>
              <w:keepNext/>
            </w:pPr>
            <w:r w:rsidRPr="004B2D78">
              <w:t>- «Реконструкция теплосети Ду500мм от П-2-5Б до ПНС-5 г.Чита».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По оценке, в 2012 году на реализацию инвестиционной программы было направлено 1353,4 млн.рублей.</w:t>
            </w:r>
          </w:p>
        </w:tc>
      </w:tr>
      <w:tr w:rsidR="005F421D" w:rsidRPr="004B2D78" w:rsidTr="00E21B2A">
        <w:trPr>
          <w:trHeight w:val="268"/>
        </w:trPr>
        <w:tc>
          <w:tcPr>
            <w:tcW w:w="15122" w:type="dxa"/>
            <w:gridSpan w:val="2"/>
            <w:vAlign w:val="center"/>
          </w:tcPr>
          <w:p w:rsidR="005F421D" w:rsidRPr="004B2D78" w:rsidRDefault="005F421D" w:rsidP="004B2D78">
            <w:pPr>
              <w:keepNext/>
              <w:jc w:val="center"/>
              <w:rPr>
                <w:b/>
                <w:i/>
              </w:rPr>
            </w:pPr>
            <w:r w:rsidRPr="004B2D78">
              <w:rPr>
                <w:b/>
                <w:i/>
              </w:rPr>
              <w:t xml:space="preserve">11. Мероприятия по предупреждению и пресечению монополистической деятельности и недобросовестной конкуренции </w:t>
            </w:r>
          </w:p>
          <w:p w:rsidR="005F421D" w:rsidRPr="004B2D78" w:rsidRDefault="005F421D" w:rsidP="004B2D78">
            <w:pPr>
              <w:keepNext/>
              <w:jc w:val="center"/>
            </w:pPr>
            <w:r w:rsidRPr="004B2D78">
              <w:rPr>
                <w:b/>
                <w:i/>
              </w:rPr>
              <w:t>в сфере жилищного строительства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11.1. Проведение работы по выявлению недобросовестных предприятий и фирм в сфере жилищного строительства и производства строительных материалов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территориального развития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На официальном сайте Российской Федерации для размещения и</w:t>
            </w:r>
            <w:r w:rsidRPr="004B2D78">
              <w:t>н</w:t>
            </w:r>
            <w:r w:rsidRPr="004B2D78">
              <w:t>формации о размещении заказов (</w:t>
            </w:r>
            <w:hyperlink r:id="rId7" w:history="1">
              <w:r w:rsidRPr="004B2D78">
                <w:rPr>
                  <w:rStyle w:val="Hyperlink"/>
                  <w:color w:val="auto"/>
                  <w:lang w:val="en-US"/>
                </w:rPr>
                <w:t>www</w:t>
              </w:r>
              <w:r w:rsidRPr="004B2D78">
                <w:rPr>
                  <w:rStyle w:val="Hyperlink"/>
                  <w:color w:val="auto"/>
                </w:rPr>
                <w:t>.</w:t>
              </w:r>
              <w:r w:rsidRPr="004B2D78">
                <w:rPr>
                  <w:rStyle w:val="Hyperlink"/>
                  <w:color w:val="auto"/>
                  <w:lang w:val="en-US"/>
                </w:rPr>
                <w:t>zakupki</w:t>
              </w:r>
              <w:r w:rsidRPr="004B2D78">
                <w:rPr>
                  <w:rStyle w:val="Hyperlink"/>
                  <w:color w:val="auto"/>
                </w:rPr>
                <w:t>.</w:t>
              </w:r>
              <w:r w:rsidRPr="004B2D78">
                <w:rPr>
                  <w:rStyle w:val="Hyperlink"/>
                  <w:color w:val="auto"/>
                  <w:lang w:val="en-US"/>
                </w:rPr>
                <w:t>gov</w:t>
              </w:r>
              <w:r w:rsidRPr="004B2D78">
                <w:rPr>
                  <w:rStyle w:val="Hyperlink"/>
                  <w:color w:val="auto"/>
                </w:rPr>
                <w:t>.</w:t>
              </w:r>
              <w:r w:rsidRPr="004B2D78">
                <w:rPr>
                  <w:rStyle w:val="Hyperlink"/>
                  <w:color w:val="auto"/>
                  <w:lang w:val="en-US"/>
                </w:rPr>
                <w:t>ru</w:t>
              </w:r>
            </w:hyperlink>
            <w:r w:rsidRPr="004B2D78">
              <w:t>) размещен р</w:t>
            </w:r>
            <w:r w:rsidRPr="004B2D78">
              <w:t>е</w:t>
            </w:r>
            <w:r w:rsidRPr="004B2D78">
              <w:t>естр недобросовестных поставщиков. В настоящее время организ</w:t>
            </w:r>
            <w:r w:rsidRPr="004B2D78">
              <w:t>а</w:t>
            </w:r>
            <w:r w:rsidRPr="004B2D78">
              <w:t>ции жилищного строительства и производства строительных мат</w:t>
            </w:r>
            <w:r w:rsidRPr="004B2D78">
              <w:t>е</w:t>
            </w:r>
            <w:r w:rsidRPr="004B2D78">
              <w:t>риалов, зарегистрированные на территории Забайкальского края, в реестр недобросовестных поставщиков не включены.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Во исполнение поручения Губернатора Забайкальского края от 21 сентября 2012 года № ПП-69-12 (пункт 3) в 2012 году Министерс</w:t>
            </w:r>
            <w:r w:rsidRPr="004B2D78">
              <w:t>т</w:t>
            </w:r>
            <w:r w:rsidRPr="004B2D78">
              <w:t>вом территориального развития края были подготовлены и внесены для рассмотрения на заседаниях Правительства Забайкальского края презентации организаций, выигравших аукционы на подрядные то</w:t>
            </w:r>
            <w:r w:rsidRPr="004B2D78">
              <w:t>р</w:t>
            </w:r>
            <w:r w:rsidRPr="004B2D78">
              <w:t>ги в соответствии с Федеральным законом от 21 июля 2005 года            № 94-ФЗ за счет средств краевого и федерального бюджетов, и н</w:t>
            </w:r>
            <w:r w:rsidRPr="004B2D78">
              <w:t>а</w:t>
            </w:r>
            <w:r w:rsidRPr="004B2D78">
              <w:t>рушающих условия выполнения контрактов: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ООО «Гидроспецстрой», выигравший аукцион на  завершение  строительства объекта «Психиатрическая больница на 600 коек в г.Чита» 1-я очередь строительства - 245 коек»;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ООО «ИНЖЭК-Альянс», выигравший  аукцион на  завершение строительства объекта «Ожоговый и кардиологический центр, г.Чита»;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ООО «Сельхозинвест», выигравший аукцион на выполнение работ по реконструкции здания по ул.Амурская под гостиницу и жилой дом в г.Чита и на выполнение работ по вырубке кустарника, мелк</w:t>
            </w:r>
            <w:r w:rsidRPr="004B2D78">
              <w:t>о</w:t>
            </w:r>
            <w:r w:rsidRPr="004B2D78">
              <w:t>лесье и деревьев в пределах полосы отвода на территориальных а</w:t>
            </w:r>
            <w:r w:rsidRPr="004B2D78">
              <w:t>в</w:t>
            </w:r>
            <w:r w:rsidRPr="004B2D78">
              <w:t>томобильных дорогах Забайкальского края.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По итогам рассмотрения были приняты соответствующие решения в отношении каждой организации.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11.2. Подготовка обращения в саморегулируемые строительные орган</w:t>
            </w:r>
            <w:r w:rsidRPr="004B2D78">
              <w:t>и</w:t>
            </w:r>
            <w:r w:rsidRPr="004B2D78">
              <w:t>зации с предложением о принятии мер по ограничению деятельности недобросовестных застройщиков и производителей строительных мат</w:t>
            </w:r>
            <w:r w:rsidRPr="004B2D78">
              <w:t>е</w:t>
            </w:r>
            <w:r w:rsidRPr="004B2D78">
              <w:t>риалов на территории Забайкальского края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территориального развития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Минтерразвития направлены письма в саморегулирующие организ</w:t>
            </w:r>
            <w:r w:rsidRPr="004B2D78">
              <w:t>а</w:t>
            </w:r>
            <w:r w:rsidRPr="004B2D78">
              <w:t>ции Забайкальского края (далее – СРО) по вопросу</w:t>
            </w:r>
            <w:r w:rsidRPr="004B2D78">
              <w:rPr>
                <w:b/>
              </w:rPr>
              <w:t xml:space="preserve"> </w:t>
            </w:r>
            <w:r w:rsidRPr="004B2D78">
              <w:t>ограничения де</w:t>
            </w:r>
            <w:r w:rsidRPr="004B2D78">
              <w:t>я</w:t>
            </w:r>
            <w:r w:rsidRPr="004B2D78">
              <w:t>тельности недобросовестных застройщиков</w:t>
            </w:r>
            <w:r w:rsidRPr="004B2D78">
              <w:rPr>
                <w:b/>
              </w:rPr>
              <w:t xml:space="preserve"> </w:t>
            </w:r>
            <w:r w:rsidRPr="004B2D78">
              <w:t>и взаимодействия в сф</w:t>
            </w:r>
            <w:r w:rsidRPr="004B2D78">
              <w:t>е</w:t>
            </w:r>
            <w:r w:rsidRPr="004B2D78">
              <w:t>ре жилищного строительства и производства строительных матери</w:t>
            </w:r>
            <w:r w:rsidRPr="004B2D78">
              <w:t>а</w:t>
            </w:r>
            <w:r w:rsidRPr="004B2D78">
              <w:t xml:space="preserve">лов.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течение 2012 года Минтерразвития совместно с СРО и застройщ</w:t>
            </w:r>
            <w:r w:rsidRPr="004B2D78">
              <w:t>и</w:t>
            </w:r>
            <w:r w:rsidRPr="004B2D78">
              <w:t>ками проводили работу по вопросам нарушений, допущенных стро</w:t>
            </w:r>
            <w:r w:rsidRPr="004B2D78">
              <w:t>и</w:t>
            </w:r>
            <w:r w:rsidRPr="004B2D78">
              <w:t>тельными организациями при строительстве объектов и производс</w:t>
            </w:r>
            <w:r w:rsidRPr="004B2D78">
              <w:t>т</w:t>
            </w:r>
            <w:r w:rsidRPr="004B2D78">
              <w:t>ве работ, а также  по рассмотрению жалоб от граждан или организ</w:t>
            </w:r>
            <w:r w:rsidRPr="004B2D78">
              <w:t>а</w:t>
            </w:r>
            <w:r w:rsidRPr="004B2D78">
              <w:t>ций.</w:t>
            </w:r>
          </w:p>
        </w:tc>
      </w:tr>
      <w:tr w:rsidR="005F421D" w:rsidRPr="004B2D78" w:rsidTr="00E21B2A">
        <w:trPr>
          <w:trHeight w:val="20"/>
        </w:trPr>
        <w:tc>
          <w:tcPr>
            <w:tcW w:w="15122" w:type="dxa"/>
            <w:gridSpan w:val="2"/>
            <w:vAlign w:val="center"/>
          </w:tcPr>
          <w:p w:rsidR="005F421D" w:rsidRPr="004B2D78" w:rsidRDefault="005F421D" w:rsidP="004B2D78">
            <w:pPr>
              <w:keepNext/>
              <w:jc w:val="center"/>
            </w:pPr>
            <w:r w:rsidRPr="004B2D78">
              <w:rPr>
                <w:b/>
              </w:rPr>
              <w:t>Указ Президента Российской Федерации от 07 мая 2012 года № 601</w:t>
            </w:r>
          </w:p>
          <w:p w:rsidR="005F421D" w:rsidRPr="004B2D78" w:rsidRDefault="005F421D" w:rsidP="004B2D78">
            <w:pPr>
              <w:keepNext/>
              <w:jc w:val="center"/>
            </w:pPr>
            <w:r w:rsidRPr="004B2D78">
              <w:rPr>
                <w:b/>
              </w:rPr>
              <w:t>«Об основных направлениях совершенствования системы государственного управления»</w:t>
            </w:r>
          </w:p>
        </w:tc>
      </w:tr>
      <w:tr w:rsidR="005F421D" w:rsidRPr="004B2D78" w:rsidTr="00E21B2A">
        <w:trPr>
          <w:trHeight w:val="311"/>
        </w:trPr>
        <w:tc>
          <w:tcPr>
            <w:tcW w:w="15122" w:type="dxa"/>
            <w:gridSpan w:val="2"/>
            <w:vAlign w:val="center"/>
          </w:tcPr>
          <w:p w:rsidR="005F421D" w:rsidRPr="004B2D78" w:rsidRDefault="005F421D" w:rsidP="004B2D78">
            <w:pPr>
              <w:keepNext/>
              <w:jc w:val="center"/>
              <w:rPr>
                <w:i/>
              </w:rPr>
            </w:pPr>
            <w:r w:rsidRPr="004B2D78">
              <w:rPr>
                <w:b/>
                <w:i/>
              </w:rPr>
              <w:t>12. Мероприятия по повышению доступности и качества предоставляемых государственных и муниципальных услуг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12.1. Мониторинг нормативно-правовых актов, регулирующих предо</w:t>
            </w:r>
            <w:r w:rsidRPr="004B2D78">
              <w:t>с</w:t>
            </w:r>
            <w:r w:rsidRPr="004B2D78">
              <w:t>тавление государственных и муниципальных услуг на предмет наличия норм, препятствующих предоставлению таких услуг по принципу «о</w:t>
            </w:r>
            <w:r w:rsidRPr="004B2D78">
              <w:t>д</w:t>
            </w:r>
            <w:r w:rsidRPr="004B2D78">
              <w:t>ного окна»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Исполнители: Департамент государственного имущества и з</w:t>
            </w:r>
            <w:r w:rsidRPr="004B2D78">
              <w:rPr>
                <w:b/>
                <w:i/>
              </w:rPr>
              <w:t>е</w:t>
            </w:r>
            <w:r w:rsidRPr="004B2D78">
              <w:rPr>
                <w:b/>
                <w:i/>
              </w:rPr>
              <w:t>мельных отношений, Министерство природных ресурсов и экол</w:t>
            </w:r>
            <w:r w:rsidRPr="004B2D78">
              <w:rPr>
                <w:b/>
                <w:i/>
              </w:rPr>
              <w:t>о</w:t>
            </w:r>
            <w:r w:rsidRPr="004B2D78">
              <w:rPr>
                <w:b/>
                <w:i/>
              </w:rPr>
              <w:t>гии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Мониторинг нормативно-правовых актов по утверждению админ</w:t>
            </w:r>
            <w:r w:rsidRPr="004B2D78">
              <w:t>и</w:t>
            </w:r>
            <w:r w:rsidRPr="004B2D78">
              <w:t>стративных регламентов по предоставлению государственных услуг, ведется постоянно. В случае выявления в административных регл</w:t>
            </w:r>
            <w:r w:rsidRPr="004B2D78">
              <w:t>а</w:t>
            </w:r>
            <w:r w:rsidRPr="004B2D78">
              <w:t>ментах норм, препятствующих предоставлению таких услуг по принципу «одно окно», вносятся изменения в административные регламенты по исключению данных норм.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12.2. Направление Правительству Российской Федерации предложений о внесении изменений в федеральные нормативно-правовые акты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Департамент государственного имущества и з</w:t>
            </w:r>
            <w:r w:rsidRPr="004B2D78">
              <w:rPr>
                <w:b/>
                <w:i/>
              </w:rPr>
              <w:t>е</w:t>
            </w:r>
            <w:r w:rsidRPr="004B2D78">
              <w:rPr>
                <w:b/>
                <w:i/>
              </w:rPr>
              <w:t>мельных отношений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Предложения о внесении изменений в федеральные нормативно-правовые акты будут вноситься по результатам мониторинга норм</w:t>
            </w:r>
            <w:r w:rsidRPr="004B2D78">
              <w:t>а</w:t>
            </w:r>
            <w:r w:rsidRPr="004B2D78">
              <w:t>тивно-правовых актов.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12.3. Переход на предоставление государственных услуг по принципу «одного окна»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Департамент государственного имущества и з</w:t>
            </w:r>
            <w:r w:rsidRPr="004B2D78">
              <w:rPr>
                <w:b/>
                <w:i/>
              </w:rPr>
              <w:t>е</w:t>
            </w:r>
            <w:r w:rsidRPr="004B2D78">
              <w:rPr>
                <w:b/>
                <w:i/>
              </w:rPr>
              <w:t>мельных отношений</w:t>
            </w:r>
          </w:p>
          <w:p w:rsidR="005F421D" w:rsidRPr="004B2D78" w:rsidRDefault="005F421D" w:rsidP="004B2D78">
            <w:pPr>
              <w:keepNext/>
              <w:ind w:right="-137"/>
              <w:jc w:val="both"/>
            </w:pPr>
            <w:r w:rsidRPr="004B2D78">
              <w:t>Осуществляется поэтапный переход на предоставление государстве</w:t>
            </w:r>
            <w:r w:rsidRPr="004B2D78">
              <w:t>н</w:t>
            </w:r>
            <w:r w:rsidRPr="004B2D78">
              <w:t>ных услуг по принципу «одно окно».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12.4. Открытие 34 филиалов Многофункциональных центров предоста</w:t>
            </w:r>
            <w:r w:rsidRPr="004B2D78">
              <w:t>в</w:t>
            </w:r>
            <w:r w:rsidRPr="004B2D78">
              <w:t>ления государственных и муниципальных услуг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Департамент государственного имущества и з</w:t>
            </w:r>
            <w:r w:rsidRPr="004B2D78">
              <w:rPr>
                <w:b/>
                <w:i/>
              </w:rPr>
              <w:t>е</w:t>
            </w:r>
            <w:r w:rsidRPr="004B2D78">
              <w:rPr>
                <w:b/>
                <w:i/>
              </w:rPr>
              <w:t>мельных отношений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2012 году в пгт. Агинское состоялось открытие 1 филиала КГУ «МФЦ Забайкальского края». В 2013 году ожидается открытие 7 ф</w:t>
            </w:r>
            <w:r w:rsidRPr="004B2D78">
              <w:t>и</w:t>
            </w:r>
            <w:r w:rsidRPr="004B2D78">
              <w:t>лиалов в городском округе «Город Петровск-Забайкальский» и  м</w:t>
            </w:r>
            <w:r w:rsidRPr="004B2D78">
              <w:t>у</w:t>
            </w:r>
            <w:r w:rsidRPr="004B2D78">
              <w:t>ниципальных образованиях: «Город Краснокаменск и Краснокаме</w:t>
            </w:r>
            <w:r w:rsidRPr="004B2D78">
              <w:t>н</w:t>
            </w:r>
            <w:r w:rsidRPr="004B2D78">
              <w:t>ский район», «Борзинский район», «Карымский район», «Красноч</w:t>
            </w:r>
            <w:r w:rsidRPr="004B2D78">
              <w:t>и</w:t>
            </w:r>
            <w:r w:rsidRPr="004B2D78">
              <w:t xml:space="preserve">койский район», «Шелопугинский район», «Шилкинский район». 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12.5. Разработка планов мероприятий по повышению качества и досту</w:t>
            </w:r>
            <w:r w:rsidRPr="004B2D78">
              <w:t>п</w:t>
            </w:r>
            <w:r w:rsidRPr="004B2D78">
              <w:t xml:space="preserve">ности предоставления государственных и муниципальных услуг 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Исполнители: Министерство экономического развития, испо</w:t>
            </w:r>
            <w:r w:rsidRPr="004B2D78">
              <w:rPr>
                <w:b/>
                <w:i/>
              </w:rPr>
              <w:t>л</w:t>
            </w:r>
            <w:r w:rsidRPr="004B2D78">
              <w:rPr>
                <w:b/>
                <w:i/>
              </w:rPr>
              <w:t>нительные органы государственной власти, органы местного с</w:t>
            </w:r>
            <w:r w:rsidRPr="004B2D78">
              <w:rPr>
                <w:b/>
                <w:i/>
              </w:rPr>
              <w:t>а</w:t>
            </w:r>
            <w:r w:rsidRPr="004B2D78">
              <w:rPr>
                <w:b/>
                <w:i/>
              </w:rPr>
              <w:t xml:space="preserve">моуправления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Разработаны и представлены планы мероприятий по повышению к</w:t>
            </w:r>
            <w:r w:rsidRPr="004B2D78">
              <w:t>а</w:t>
            </w:r>
            <w:r w:rsidRPr="004B2D78">
              <w:t>чества и доступности предоставления государственных и муниц</w:t>
            </w:r>
            <w:r w:rsidRPr="004B2D78">
              <w:t>и</w:t>
            </w:r>
            <w:r w:rsidRPr="004B2D78">
              <w:t>пальных услуг (далее – План мероприятий):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1) всеми исполнительными органами государственной власти Заба</w:t>
            </w:r>
            <w:r w:rsidRPr="004B2D78">
              <w:t>й</w:t>
            </w:r>
            <w:r w:rsidRPr="004B2D78">
              <w:t>кальского края;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2) 3</w:t>
            </w:r>
            <w:r>
              <w:t>2</w:t>
            </w:r>
            <w:r w:rsidRPr="004B2D78">
              <w:t xml:space="preserve"> органами местного самоуправления городских округов и мун</w:t>
            </w:r>
            <w:r w:rsidRPr="004B2D78">
              <w:t>и</w:t>
            </w:r>
            <w:r w:rsidRPr="004B2D78">
              <w:t>ципальных районов Забайкальского края.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Информация о разработке Планов мероприятий не представлена сл</w:t>
            </w:r>
            <w:r w:rsidRPr="004B2D78">
              <w:t>е</w:t>
            </w:r>
            <w:r w:rsidRPr="004B2D78">
              <w:t>дующими городскими округами и муниципальными районами З</w:t>
            </w:r>
            <w:r w:rsidRPr="004B2D78">
              <w:t>а</w:t>
            </w:r>
            <w:r w:rsidRPr="004B2D78">
              <w:t>байкальского края: ЗАТО п.Горный, город Краснокаменск и Красн</w:t>
            </w:r>
            <w:r w:rsidRPr="004B2D78">
              <w:t>о</w:t>
            </w:r>
            <w:r w:rsidRPr="004B2D78">
              <w:t>каменский район, Х</w:t>
            </w:r>
            <w:r w:rsidRPr="004B2D78">
              <w:t>и</w:t>
            </w:r>
            <w:r w:rsidRPr="004B2D78">
              <w:t>локский район</w:t>
            </w:r>
            <w:bookmarkStart w:id="0" w:name="_GoBack"/>
            <w:bookmarkEnd w:id="0"/>
            <w:r>
              <w:t>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12.6. Реализация мероприятий краевой долгосрочной целевой програ</w:t>
            </w:r>
            <w:r w:rsidRPr="004B2D78">
              <w:t>м</w:t>
            </w:r>
            <w:r w:rsidRPr="004B2D78">
              <w:t>мы «Электронное Забайкалье (2010-2014 годы)»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Департамент информатизации и связи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2012 году на реализацию мероприятий КДЦП «Электронное З</w:t>
            </w:r>
            <w:r w:rsidRPr="004B2D78">
              <w:t>а</w:t>
            </w:r>
            <w:r w:rsidRPr="004B2D78">
              <w:t>байкалье (2010-2014 годы)» (далее – Программа) из краевого бюдж</w:t>
            </w:r>
            <w:r w:rsidRPr="004B2D78">
              <w:t>е</w:t>
            </w:r>
            <w:r w:rsidRPr="004B2D78">
              <w:t>та выделено 40000,00 тыс.рублей (27,7 % от предусмотренного об</w:t>
            </w:r>
            <w:r w:rsidRPr="004B2D78">
              <w:t>ъ</w:t>
            </w:r>
            <w:r w:rsidRPr="004B2D78">
              <w:t>ема).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части реализации мероприятий Программы, направленных на п</w:t>
            </w:r>
            <w:r w:rsidRPr="004B2D78">
              <w:t>о</w:t>
            </w:r>
            <w:r w:rsidRPr="004B2D78">
              <w:t>вышение доступности и качества предоставляемых государственных и муниципальных услуг в электронном виде, проделана следующая работа: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заключен государственный контракт на выполнение технологич</w:t>
            </w:r>
            <w:r w:rsidRPr="004B2D78">
              <w:t>е</w:t>
            </w:r>
            <w:r w:rsidRPr="004B2D78">
              <w:t>ских работ по обеспечению взаимодействия информационных си</w:t>
            </w:r>
            <w:r w:rsidRPr="004B2D78">
              <w:t>с</w:t>
            </w:r>
            <w:r w:rsidRPr="004B2D78">
              <w:t>тем и информационных ресурсов исполнительных органов госуда</w:t>
            </w:r>
            <w:r w:rsidRPr="004B2D78">
              <w:t>р</w:t>
            </w:r>
            <w:r w:rsidRPr="004B2D78">
              <w:t>ственной власти Забайкальского края, органов местного самоупра</w:t>
            </w:r>
            <w:r w:rsidRPr="004B2D78">
              <w:t>в</w:t>
            </w:r>
            <w:r w:rsidRPr="004B2D78">
              <w:t>ления Забайкальского края (далее – ИОГВ и ОМСУ соответственно), а также в целях и в рамках эксплуатации региональной инфрастру</w:t>
            </w:r>
            <w:r w:rsidRPr="004B2D78">
              <w:t>к</w:t>
            </w:r>
            <w:r w:rsidRPr="004B2D78">
              <w:t>туры электронного правительства с использованием Единой системы межведомственного электронного взаимодействия, при оказании г</w:t>
            </w:r>
            <w:r w:rsidRPr="004B2D78">
              <w:t>о</w:t>
            </w:r>
            <w:r w:rsidRPr="004B2D78">
              <w:t>сударственных и муниципальных услуг;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разработаны 25 региональных электронных сервисов межведомс</w:t>
            </w:r>
            <w:r w:rsidRPr="004B2D78">
              <w:t>т</w:t>
            </w:r>
            <w:r w:rsidRPr="004B2D78">
              <w:t>венного электронного взаимодействия для предоставления сведений федеральным органам исполнительной власти Российской Федер</w:t>
            </w:r>
            <w:r w:rsidRPr="004B2D78">
              <w:t>а</w:t>
            </w:r>
            <w:r w:rsidRPr="004B2D78">
              <w:t>ции. Зарегистрированы в тестовой системе межведомственного эле</w:t>
            </w:r>
            <w:r w:rsidRPr="004B2D78">
              <w:t>к</w:t>
            </w:r>
            <w:r w:rsidRPr="004B2D78">
              <w:t>тронного взаимодействия 22 региональных сервиса из 25 определе</w:t>
            </w:r>
            <w:r w:rsidRPr="004B2D78">
              <w:t>н</w:t>
            </w:r>
            <w:r w:rsidRPr="004B2D78">
              <w:t>ных;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предоставлен доступ к 26 электронным сервисам для получения сведений от федеральных органов исполнительной власти Росси</w:t>
            </w:r>
            <w:r w:rsidRPr="004B2D78">
              <w:t>й</w:t>
            </w:r>
            <w:r w:rsidRPr="004B2D78">
              <w:t>ской Федерации из 76 необходимых;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направлены 59 заявок на регистрацию региональных сервисов для взаимодействия между региональными и муниципальными участн</w:t>
            </w:r>
            <w:r w:rsidRPr="004B2D78">
              <w:t>и</w:t>
            </w:r>
            <w:r w:rsidRPr="004B2D78">
              <w:t>ками межведомственного взаимодействия при предоставлении гос</w:t>
            </w:r>
            <w:r w:rsidRPr="004B2D78">
              <w:t>у</w:t>
            </w:r>
            <w:r w:rsidRPr="004B2D78">
              <w:t>дарственных и муниципальных услуг;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ИОГВ и ОМСУ обеспечены информационной системой для орган</w:t>
            </w:r>
            <w:r w:rsidRPr="004B2D78">
              <w:t>и</w:t>
            </w:r>
            <w:r w:rsidRPr="004B2D78">
              <w:t>зации электронных межведомственных запросов для оказания гос</w:t>
            </w:r>
            <w:r w:rsidRPr="004B2D78">
              <w:t>у</w:t>
            </w:r>
            <w:r w:rsidRPr="004B2D78">
              <w:t>дарственных и муниципальных услуг;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проведен обучающий семинар по теме «Организация межведомс</w:t>
            </w:r>
            <w:r w:rsidRPr="004B2D78">
              <w:t>т</w:t>
            </w:r>
            <w:r w:rsidRPr="004B2D78">
              <w:t>венного взаимодействия» для муниципальных районов (городских округов) Забайкальского края;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проведено обучение сотрудников исполнительных органов гос</w:t>
            </w:r>
            <w:r w:rsidRPr="004B2D78">
              <w:t>у</w:t>
            </w:r>
            <w:r w:rsidRPr="004B2D78">
              <w:t>дарственной власти Забайкальского края по программе «Информ</w:t>
            </w:r>
            <w:r w:rsidRPr="004B2D78">
              <w:t>а</w:t>
            </w:r>
            <w:r w:rsidRPr="004B2D78">
              <w:t>ционная безопасность в деятельности органов государственной вл</w:t>
            </w:r>
            <w:r w:rsidRPr="004B2D78">
              <w:t>а</w:t>
            </w:r>
            <w:r w:rsidRPr="004B2D78">
              <w:t>сти»;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проведена работа по организации деятельности по выдаче, выпуску и обслуживанию универсальных электронных карт в Забайкальском крае;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продолжалась работа по подключению администраций муниц</w:t>
            </w:r>
            <w:r w:rsidRPr="004B2D78">
              <w:t>и</w:t>
            </w:r>
            <w:r w:rsidRPr="004B2D78">
              <w:t>пальных районов к защищенной сети, основанной на технологии VipNet.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По состоянию на 29 декабря 2012 года на Портале государственных и муниципальных услуг Забайкальского края опубликована инфо</w:t>
            </w:r>
            <w:r w:rsidRPr="004B2D78">
              <w:t>р</w:t>
            </w:r>
            <w:r w:rsidRPr="004B2D78">
              <w:t>мация о 204 типовых услугах (из 289 запланированных к концу 2014 года), из них: 150 региональных и 54 муниципальных.</w:t>
            </w:r>
          </w:p>
        </w:tc>
      </w:tr>
      <w:tr w:rsidR="005F421D" w:rsidRPr="004B2D78" w:rsidTr="00E21B2A">
        <w:trPr>
          <w:trHeight w:val="20"/>
        </w:trPr>
        <w:tc>
          <w:tcPr>
            <w:tcW w:w="15122" w:type="dxa"/>
            <w:gridSpan w:val="2"/>
            <w:vAlign w:val="center"/>
          </w:tcPr>
          <w:p w:rsidR="005F421D" w:rsidRPr="004B2D78" w:rsidRDefault="005F421D" w:rsidP="004B2D78">
            <w:pPr>
              <w:keepNext/>
              <w:jc w:val="center"/>
            </w:pPr>
            <w:r w:rsidRPr="004B2D78">
              <w:rPr>
                <w:b/>
              </w:rPr>
              <w:t>Указ Президента Российской Федерации от 07 мая 2012 года № 606</w:t>
            </w:r>
          </w:p>
          <w:p w:rsidR="005F421D" w:rsidRPr="004B2D78" w:rsidRDefault="005F421D" w:rsidP="004B2D78">
            <w:pPr>
              <w:keepNext/>
              <w:jc w:val="center"/>
            </w:pPr>
            <w:r w:rsidRPr="004B2D78">
              <w:rPr>
                <w:b/>
              </w:rPr>
              <w:t>«О мерах по реализации демографической политики Российской Федерации»</w:t>
            </w:r>
          </w:p>
        </w:tc>
      </w:tr>
      <w:tr w:rsidR="005F421D" w:rsidRPr="004B2D78" w:rsidTr="00E21B2A">
        <w:trPr>
          <w:trHeight w:val="373"/>
        </w:trPr>
        <w:tc>
          <w:tcPr>
            <w:tcW w:w="15122" w:type="dxa"/>
            <w:gridSpan w:val="2"/>
            <w:vAlign w:val="center"/>
          </w:tcPr>
          <w:p w:rsidR="005F421D" w:rsidRPr="004B2D78" w:rsidRDefault="005F421D" w:rsidP="004B2D78">
            <w:pPr>
              <w:keepNext/>
              <w:jc w:val="center"/>
              <w:rPr>
                <w:b/>
                <w:i/>
              </w:rPr>
            </w:pPr>
            <w:r w:rsidRPr="004B2D78">
              <w:rPr>
                <w:b/>
                <w:i/>
              </w:rPr>
              <w:t>13. Мероприятия по совершенствованию демографической политики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13.1. Реализация краевой долгосрочной целевой программы «Улучш</w:t>
            </w:r>
            <w:r w:rsidRPr="004B2D78">
              <w:t>е</w:t>
            </w:r>
            <w:r w:rsidRPr="004B2D78">
              <w:t>ние демографической ситуации в Забайкальском крае» (2009-2015 годы)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трудовых ресурсов и демографич</w:t>
            </w:r>
            <w:r w:rsidRPr="004B2D78">
              <w:rPr>
                <w:b/>
                <w:i/>
              </w:rPr>
              <w:t>е</w:t>
            </w:r>
            <w:r w:rsidRPr="004B2D78">
              <w:rPr>
                <w:b/>
                <w:i/>
              </w:rPr>
              <w:t>ской политики</w:t>
            </w:r>
          </w:p>
          <w:p w:rsidR="005F421D" w:rsidRPr="004B2D78" w:rsidRDefault="005F421D" w:rsidP="004B2D78">
            <w:pPr>
              <w:keepNext/>
              <w:ind w:firstLine="28"/>
              <w:jc w:val="both"/>
              <w:rPr>
                <w:lang w:eastAsia="en-US"/>
              </w:rPr>
            </w:pPr>
            <w:r w:rsidRPr="004B2D78">
              <w:rPr>
                <w:lang w:eastAsia="en-US"/>
              </w:rPr>
              <w:t xml:space="preserve">В соответствии с </w:t>
            </w:r>
            <w:r w:rsidRPr="004B2D78">
              <w:rPr>
                <w:bCs/>
                <w:iCs/>
                <w:lang w:eastAsia="en-US"/>
              </w:rPr>
              <w:t>Законом Забайкальского края «О бюджете Заба</w:t>
            </w:r>
            <w:r w:rsidRPr="004B2D78">
              <w:rPr>
                <w:bCs/>
                <w:iCs/>
                <w:lang w:eastAsia="en-US"/>
              </w:rPr>
              <w:t>й</w:t>
            </w:r>
            <w:r w:rsidRPr="004B2D78">
              <w:rPr>
                <w:bCs/>
                <w:iCs/>
                <w:lang w:eastAsia="en-US"/>
              </w:rPr>
              <w:t xml:space="preserve">кальского края на 2012 год и плановый период 2013 и 2014 годов» </w:t>
            </w:r>
            <w:r w:rsidRPr="004B2D78">
              <w:rPr>
                <w:lang w:eastAsia="en-US"/>
              </w:rPr>
              <w:t>на финансирование краевой долгосрочной целевой программы «Улу</w:t>
            </w:r>
            <w:r w:rsidRPr="004B2D78">
              <w:rPr>
                <w:lang w:eastAsia="en-US"/>
              </w:rPr>
              <w:t>ч</w:t>
            </w:r>
            <w:r w:rsidRPr="004B2D78">
              <w:rPr>
                <w:lang w:eastAsia="en-US"/>
              </w:rPr>
              <w:t>шение демографической ситуации в Забайкальском крае (2009-2015 годы)» в 2012 году предусмотрено 500,0 тыс.рублей.</w:t>
            </w:r>
          </w:p>
          <w:p w:rsidR="005F421D" w:rsidRPr="004B2D78" w:rsidRDefault="005F421D" w:rsidP="004B2D78">
            <w:pPr>
              <w:keepNext/>
              <w:ind w:firstLine="28"/>
              <w:jc w:val="both"/>
              <w:rPr>
                <w:lang w:eastAsia="en-US"/>
              </w:rPr>
            </w:pPr>
            <w:r w:rsidRPr="004B2D78">
              <w:rPr>
                <w:lang w:eastAsia="en-US"/>
              </w:rPr>
              <w:t>За счет выделенных средств проведены следующие мероприятия:</w:t>
            </w:r>
          </w:p>
          <w:p w:rsidR="005F421D" w:rsidRPr="004B2D78" w:rsidRDefault="005F421D" w:rsidP="004B2D78">
            <w:pPr>
              <w:keepNext/>
              <w:ind w:firstLine="28"/>
              <w:jc w:val="both"/>
              <w:rPr>
                <w:lang w:eastAsia="ar-SA"/>
              </w:rPr>
            </w:pPr>
            <w:r w:rsidRPr="004B2D78">
              <w:rPr>
                <w:lang w:eastAsia="en-US"/>
              </w:rPr>
              <w:t xml:space="preserve">- подготовлен и транслирован в региональном эфире, в программе «Утренняя студия», цикл из десяти радиопередач на тему «Беседы о демографии в Забайкальском крае» по договору с ВГТРК «Чита». </w:t>
            </w:r>
            <w:r w:rsidRPr="004B2D78">
              <w:rPr>
                <w:lang w:eastAsia="ar-SA"/>
              </w:rPr>
              <w:t>Обсуждались вопросы сложившейся социально-демографической ситуации в крае, проблемы духовно-нравственного воспитания и о</w:t>
            </w:r>
            <w:r w:rsidRPr="004B2D78">
              <w:rPr>
                <w:lang w:eastAsia="ar-SA"/>
              </w:rPr>
              <w:t>б</w:t>
            </w:r>
            <w:r w:rsidRPr="004B2D78">
              <w:rPr>
                <w:lang w:eastAsia="ar-SA"/>
              </w:rPr>
              <w:t>разования, медиабезопасности детей и подростков, современной с</w:t>
            </w:r>
            <w:r w:rsidRPr="004B2D78">
              <w:rPr>
                <w:lang w:eastAsia="ar-SA"/>
              </w:rPr>
              <w:t>е</w:t>
            </w:r>
            <w:r w:rsidRPr="004B2D78">
              <w:rPr>
                <w:lang w:eastAsia="ar-SA"/>
              </w:rPr>
              <w:t>мьи и молодых родителей, формирования здорового образа жизни (</w:t>
            </w:r>
            <w:r w:rsidRPr="004B2D78">
              <w:rPr>
                <w:lang w:eastAsia="en-US"/>
              </w:rPr>
              <w:t>100 тыс.рублей);</w:t>
            </w:r>
          </w:p>
          <w:p w:rsidR="005F421D" w:rsidRPr="004B2D78" w:rsidRDefault="005F421D" w:rsidP="004B2D78">
            <w:pPr>
              <w:keepNext/>
              <w:ind w:firstLine="28"/>
              <w:jc w:val="both"/>
              <w:rPr>
                <w:lang w:eastAsia="en-US"/>
              </w:rPr>
            </w:pPr>
            <w:r w:rsidRPr="004B2D78">
              <w:rPr>
                <w:lang w:eastAsia="en-US"/>
              </w:rPr>
              <w:t>- конкурсы для учащихся общеобразовательных учреждений, н</w:t>
            </w:r>
            <w:r w:rsidRPr="004B2D78">
              <w:rPr>
                <w:lang w:eastAsia="en-US"/>
              </w:rPr>
              <w:t>а</w:t>
            </w:r>
            <w:r w:rsidRPr="004B2D78">
              <w:rPr>
                <w:lang w:eastAsia="en-US"/>
              </w:rPr>
              <w:t>чальных и средних профессиональных учреждений, воспитанников учреждений дополнительного образования и детских домов-интернатов, расположенных на территории Забайкальского края, на лучшее оформление обложки дневника (тетради) «Я горжусь своим Отечеством!» в</w:t>
            </w:r>
            <w:r w:rsidRPr="004B2D78">
              <w:rPr>
                <w:bCs/>
                <w:lang w:eastAsia="en-US"/>
              </w:rPr>
              <w:t xml:space="preserve"> рамках </w:t>
            </w:r>
            <w:r w:rsidRPr="004B2D78">
              <w:rPr>
                <w:lang w:eastAsia="en-US"/>
              </w:rPr>
              <w:t>межведомственного плана мероприятий, п</w:t>
            </w:r>
            <w:r w:rsidRPr="004B2D78">
              <w:rPr>
                <w:lang w:eastAsia="en-US"/>
              </w:rPr>
              <w:t>о</w:t>
            </w:r>
            <w:r w:rsidRPr="004B2D78">
              <w:rPr>
                <w:lang w:eastAsia="en-US"/>
              </w:rPr>
              <w:t>священных Году российской истории и Году Героев Отечества в З</w:t>
            </w:r>
            <w:r w:rsidRPr="004B2D78">
              <w:rPr>
                <w:lang w:eastAsia="en-US"/>
              </w:rPr>
              <w:t>а</w:t>
            </w:r>
            <w:r w:rsidRPr="004B2D78">
              <w:rPr>
                <w:lang w:eastAsia="en-US"/>
              </w:rPr>
              <w:t>байкальском крае, и на тему «Мы против вредных привычек!»</w:t>
            </w:r>
            <w:r w:rsidRPr="004B2D78">
              <w:rPr>
                <w:bCs/>
                <w:lang w:eastAsia="en-US"/>
              </w:rPr>
              <w:t xml:space="preserve"> </w:t>
            </w:r>
            <w:r w:rsidRPr="004B2D78">
              <w:rPr>
                <w:lang w:eastAsia="en-US"/>
              </w:rPr>
              <w:t>(120 тыс.рублей);</w:t>
            </w:r>
          </w:p>
          <w:p w:rsidR="005F421D" w:rsidRPr="004B2D78" w:rsidRDefault="005F421D" w:rsidP="004B2D78">
            <w:pPr>
              <w:keepNext/>
              <w:ind w:firstLine="28"/>
              <w:jc w:val="both"/>
              <w:rPr>
                <w:lang w:eastAsia="en-US"/>
              </w:rPr>
            </w:pPr>
            <w:r w:rsidRPr="004B2D78">
              <w:rPr>
                <w:lang w:eastAsia="en-US"/>
              </w:rPr>
              <w:t>- по договору с рекламным агентством ООО «ЭЛЛИПС» в целях пропаганды здорового образа жизни изготовлены 10 баннеров с де</w:t>
            </w:r>
            <w:r w:rsidRPr="004B2D78">
              <w:rPr>
                <w:lang w:eastAsia="en-US"/>
              </w:rPr>
              <w:t>т</w:t>
            </w:r>
            <w:r w:rsidRPr="004B2D78">
              <w:rPr>
                <w:lang w:eastAsia="en-US"/>
              </w:rPr>
              <w:t xml:space="preserve">скими рисунками, которые размещены на улицах г.Чита (50 тыс. рублей); </w:t>
            </w:r>
          </w:p>
          <w:p w:rsidR="005F421D" w:rsidRPr="004B2D78" w:rsidRDefault="005F421D" w:rsidP="004B2D78">
            <w:pPr>
              <w:keepNext/>
              <w:autoSpaceDE w:val="0"/>
              <w:autoSpaceDN w:val="0"/>
              <w:adjustRightInd w:val="0"/>
              <w:ind w:firstLine="28"/>
              <w:jc w:val="both"/>
              <w:rPr>
                <w:sz w:val="28"/>
                <w:szCs w:val="28"/>
              </w:rPr>
            </w:pPr>
            <w:r w:rsidRPr="004B2D78">
              <w:rPr>
                <w:lang w:eastAsia="en-US"/>
              </w:rPr>
              <w:t>- с целью обсуждения результатов научных исследований и практ</w:t>
            </w:r>
            <w:r w:rsidRPr="004B2D78">
              <w:rPr>
                <w:lang w:eastAsia="en-US"/>
              </w:rPr>
              <w:t>и</w:t>
            </w:r>
            <w:r w:rsidRPr="004B2D78">
              <w:rPr>
                <w:lang w:eastAsia="en-US"/>
              </w:rPr>
              <w:t>ческих наработок о сложившейся демографической ситуации в р</w:t>
            </w:r>
            <w:r w:rsidRPr="004B2D78">
              <w:rPr>
                <w:lang w:eastAsia="en-US"/>
              </w:rPr>
              <w:t>е</w:t>
            </w:r>
            <w:r w:rsidRPr="004B2D78">
              <w:rPr>
                <w:lang w:eastAsia="en-US"/>
              </w:rPr>
              <w:t>гионе, 29-30 ноября 2012 года состоялось Собрание научной общес</w:t>
            </w:r>
            <w:r w:rsidRPr="004B2D78">
              <w:rPr>
                <w:lang w:eastAsia="en-US"/>
              </w:rPr>
              <w:t>т</w:t>
            </w:r>
            <w:r w:rsidRPr="004B2D78">
              <w:rPr>
                <w:lang w:eastAsia="en-US"/>
              </w:rPr>
              <w:t>венности городов Читы, Иркутска и Екатеринбурга на тему «Факт</w:t>
            </w:r>
            <w:r w:rsidRPr="004B2D78">
              <w:rPr>
                <w:lang w:eastAsia="en-US"/>
              </w:rPr>
              <w:t>о</w:t>
            </w:r>
            <w:r w:rsidRPr="004B2D78">
              <w:rPr>
                <w:lang w:eastAsia="en-US"/>
              </w:rPr>
              <w:t>ры, воздействующие на демографическую ситуацию Забайкальского края» (</w:t>
            </w:r>
            <w:r w:rsidRPr="004B2D78">
              <w:t>200 тыс.рублей); информационное сопровождение (30 тыс. рублей).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13.4. Реализация  краевой целевой программы «Здоровье детей Забайк</w:t>
            </w:r>
            <w:r w:rsidRPr="004B2D78">
              <w:t>а</w:t>
            </w:r>
            <w:r w:rsidRPr="004B2D78">
              <w:t>лья (2010-2014 годы)»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здравоохранения</w:t>
            </w:r>
          </w:p>
          <w:p w:rsidR="005F421D" w:rsidRPr="004B2D78" w:rsidRDefault="005F421D" w:rsidP="004B2D78">
            <w:pPr>
              <w:keepNext/>
              <w:jc w:val="both"/>
              <w:rPr>
                <w:bCs/>
              </w:rPr>
            </w:pPr>
            <w:r w:rsidRPr="004B2D78">
              <w:t xml:space="preserve">В 2012 году потребность в финансировании реализации мероприятий программы составила 129,38 млн.рублей, утверждено и фактически освоено 32,86 млн.рублей (24,2 % от потребности), в том числе по подпрограммам: </w:t>
            </w:r>
            <w:r w:rsidRPr="004B2D78">
              <w:rPr>
                <w:bCs/>
              </w:rPr>
              <w:t>«Детская онкология и гематология» - 1,24 млн.руб-лей, «Здоровый ребенок» - 1,62 млн.рублей, «Бесплатное лекарс</w:t>
            </w:r>
            <w:r w:rsidRPr="004B2D78">
              <w:rPr>
                <w:bCs/>
              </w:rPr>
              <w:t>т</w:t>
            </w:r>
            <w:r w:rsidRPr="004B2D78">
              <w:rPr>
                <w:bCs/>
              </w:rPr>
              <w:t>венное обеспечение при амбулаторном лечении детей первых трех лет жизни и детей из многодетных семей в возрасте до шести лет (2011-2014 годы)» - 30,0 млн.рублей.</w:t>
            </w:r>
          </w:p>
          <w:p w:rsidR="005F421D" w:rsidRPr="004B2D78" w:rsidRDefault="005F421D" w:rsidP="004B2D78">
            <w:pPr>
              <w:keepNext/>
              <w:jc w:val="both"/>
              <w:rPr>
                <w:bCs/>
              </w:rPr>
            </w:pPr>
            <w:r w:rsidRPr="004B2D78">
              <w:rPr>
                <w:bCs/>
              </w:rPr>
              <w:t xml:space="preserve">ГУЗ «Краевой детский консультативно-диагностический центр» на выделенные средства приобретено по подпрограммам: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rPr>
                <w:bCs/>
              </w:rPr>
              <w:t>- «Здоровый ребенок» -</w:t>
            </w:r>
            <w:r w:rsidRPr="004B2D78">
              <w:t xml:space="preserve"> прибор для проведения ПЦР в режиме реал</w:t>
            </w:r>
            <w:r w:rsidRPr="004B2D78">
              <w:t>ь</w:t>
            </w:r>
            <w:r w:rsidRPr="004B2D78">
              <w:t>ного времени (1,7 тыс.рублей);</w:t>
            </w:r>
          </w:p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Cs/>
              </w:rPr>
              <w:t>- «Детская  онкология и гематология» -</w:t>
            </w:r>
            <w:r w:rsidRPr="004B2D78">
              <w:t xml:space="preserve"> аппарат портативный ультр</w:t>
            </w:r>
            <w:r w:rsidRPr="004B2D78">
              <w:t>а</w:t>
            </w:r>
            <w:r w:rsidRPr="004B2D78">
              <w:t>звуковой сканер (1,127 тыс.рублей), аппарат КВЧ-ИК терапии с дв</w:t>
            </w:r>
            <w:r w:rsidRPr="004B2D78">
              <w:t>у</w:t>
            </w:r>
            <w:r w:rsidRPr="004B2D78">
              <w:t>мя  излучающими головками (52,67 тыс.рублей), центрифуга лабор</w:t>
            </w:r>
            <w:r w:rsidRPr="004B2D78">
              <w:t>а</w:t>
            </w:r>
            <w:r w:rsidRPr="004B2D78">
              <w:t>торная СМ-6М (62,71 тыс.рублей), тонометры (4,55 тыс.рублей).</w:t>
            </w:r>
            <w:r w:rsidRPr="004B2D78">
              <w:rPr>
                <w:bCs/>
              </w:rPr>
              <w:t xml:space="preserve">              В ходе реализации мероприятий подпрограммы «Бесплатное лека</w:t>
            </w:r>
            <w:r w:rsidRPr="004B2D78">
              <w:rPr>
                <w:bCs/>
              </w:rPr>
              <w:t>р</w:t>
            </w:r>
            <w:r w:rsidRPr="004B2D78">
              <w:rPr>
                <w:bCs/>
              </w:rPr>
              <w:t xml:space="preserve">ственное обеспечение при амбулаторном лечении детей первых трех лет жизни и детей из многодетных семей в возрасте до шести лет (2011-2014 годы)» </w:t>
            </w:r>
            <w:r w:rsidRPr="004B2D78">
              <w:t xml:space="preserve">2,0 млн.рублей направлено на услугу по приему, доставке лекарств, 28,0 млн.рублей - на приобретение лекарственных препаратов. </w:t>
            </w:r>
            <w:r w:rsidRPr="004B2D78">
              <w:rPr>
                <w:bCs/>
              </w:rPr>
              <w:t>В рамках изучения и коррекции состояния и здоровья детей различных районов края сотрудниками ГУЗ «Краевой детский консультативно-диагностический центр» осуществляется динамич</w:t>
            </w:r>
            <w:r w:rsidRPr="004B2D78">
              <w:rPr>
                <w:bCs/>
              </w:rPr>
              <w:t>е</w:t>
            </w:r>
            <w:r w:rsidRPr="004B2D78">
              <w:rPr>
                <w:bCs/>
              </w:rPr>
              <w:t>ское наблюдение детей Забайкальского края. Продолжается инфо</w:t>
            </w:r>
            <w:r w:rsidRPr="004B2D78">
              <w:rPr>
                <w:bCs/>
              </w:rPr>
              <w:t>р</w:t>
            </w:r>
            <w:r w:rsidRPr="004B2D78">
              <w:rPr>
                <w:bCs/>
              </w:rPr>
              <w:t>мационно–пропагандистская работа по проблеме дефицита микр</w:t>
            </w:r>
            <w:r w:rsidRPr="004B2D78">
              <w:rPr>
                <w:bCs/>
              </w:rPr>
              <w:t>о</w:t>
            </w:r>
            <w:r w:rsidRPr="004B2D78">
              <w:rPr>
                <w:bCs/>
              </w:rPr>
              <w:t>элементов, табакокурения, алкоголизма, наркомании.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266"/>
              </w:tabs>
              <w:jc w:val="both"/>
            </w:pPr>
            <w:r w:rsidRPr="004B2D78">
              <w:rPr>
                <w:rStyle w:val="HeaderChar"/>
              </w:rPr>
              <w:t>13.7. Реализация программы «Пренатальная (дородовая) диагностика нарушений развития плода»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здравоохранения</w:t>
            </w:r>
          </w:p>
          <w:p w:rsidR="005F421D" w:rsidRPr="004B2D78" w:rsidRDefault="005F421D" w:rsidP="004B2D78">
            <w:pPr>
              <w:keepNext/>
              <w:jc w:val="both"/>
              <w:rPr>
                <w:rStyle w:val="HeaderChar"/>
              </w:rPr>
            </w:pPr>
            <w:r w:rsidRPr="004B2D78">
              <w:t xml:space="preserve">С 2012 года Забайкальский край вступил в реализацию федеральной программы </w:t>
            </w:r>
            <w:r w:rsidRPr="004B2D78">
              <w:rPr>
                <w:rStyle w:val="HeaderChar"/>
              </w:rPr>
              <w:t>«Пренатальная (дородовая) диагностика нарушений ра</w:t>
            </w:r>
            <w:r w:rsidRPr="004B2D78">
              <w:rPr>
                <w:rStyle w:val="HeaderChar"/>
              </w:rPr>
              <w:t>з</w:t>
            </w:r>
            <w:r w:rsidRPr="004B2D78">
              <w:rPr>
                <w:rStyle w:val="HeaderChar"/>
              </w:rPr>
              <w:t xml:space="preserve">вития плода». </w:t>
            </w:r>
          </w:p>
          <w:p w:rsidR="005F421D" w:rsidRPr="004B2D78" w:rsidRDefault="005F421D" w:rsidP="004B2D78">
            <w:pPr>
              <w:keepNext/>
              <w:jc w:val="both"/>
              <w:rPr>
                <w:rStyle w:val="HeaderChar"/>
              </w:rPr>
            </w:pPr>
            <w:r w:rsidRPr="004B2D78">
              <w:rPr>
                <w:rStyle w:val="HeaderChar"/>
              </w:rPr>
              <w:t>Заключено соглашение от 19 мая 2012 года № 15/68п-2012 о предо</w:t>
            </w:r>
            <w:r w:rsidRPr="004B2D78">
              <w:rPr>
                <w:rStyle w:val="HeaderChar"/>
              </w:rPr>
              <w:t>с</w:t>
            </w:r>
            <w:r w:rsidRPr="004B2D78">
              <w:rPr>
                <w:rStyle w:val="HeaderChar"/>
              </w:rPr>
              <w:t>тавлении в 2012 году субсидии из федерального бюджета бюджету Забайкальского края на финансовое обеспечение мероприятий, н</w:t>
            </w:r>
            <w:r w:rsidRPr="004B2D78">
              <w:rPr>
                <w:rStyle w:val="HeaderChar"/>
              </w:rPr>
              <w:t>а</w:t>
            </w:r>
            <w:r w:rsidRPr="004B2D78">
              <w:rPr>
                <w:rStyle w:val="HeaderChar"/>
              </w:rPr>
              <w:t xml:space="preserve">правленных на проведение пренатальной (дородовой) диагностики нарушений развития плода.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Издан приказ № 110 от 24 февраля 2012 года «О проведении прен</w:t>
            </w:r>
            <w:r w:rsidRPr="004B2D78">
              <w:t>а</w:t>
            </w:r>
            <w:r w:rsidRPr="004B2D78">
              <w:t>тальной (дородовой) диагностики нарушений развития ребенка на территории Забайкальского края» и распоряжение от 22 ноября 2012 года № 1962 «О реализации приказа от 24 февраля 2012 года № 110 «О проведении пренатальной (дородовой) диагностики нарушений развития ребенка на территории Забайкальского края».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соответствии с постановлением Правительства Российской Фед</w:t>
            </w:r>
            <w:r w:rsidRPr="004B2D78">
              <w:t>е</w:t>
            </w:r>
            <w:r w:rsidRPr="004B2D78">
              <w:t>рации от 27 декабря 2010 года № 1141 получены бюджетные асси</w:t>
            </w:r>
            <w:r w:rsidRPr="004B2D78">
              <w:t>г</w:t>
            </w:r>
            <w:r w:rsidRPr="004B2D78">
              <w:t>нования на 2012 год из федерального бюджета – 18118,3 тыс.рублей, исполнение за 2012 год составило 17656,0 тыс.рублей (97,4 %).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266"/>
              </w:tabs>
              <w:jc w:val="both"/>
            </w:pPr>
            <w:r w:rsidRPr="004B2D78">
              <w:rPr>
                <w:rStyle w:val="HeaderChar"/>
              </w:rPr>
              <w:t>13.8. Организация автоматизированной системы мониторинга за бер</w:t>
            </w:r>
            <w:r w:rsidRPr="004B2D78">
              <w:rPr>
                <w:rStyle w:val="HeaderChar"/>
              </w:rPr>
              <w:t>е</w:t>
            </w:r>
            <w:r w:rsidRPr="004B2D78">
              <w:rPr>
                <w:rStyle w:val="HeaderChar"/>
              </w:rPr>
              <w:t>менными женщинами и мониторинга диагностированных и не диагн</w:t>
            </w:r>
            <w:r w:rsidRPr="004B2D78">
              <w:rPr>
                <w:rStyle w:val="HeaderChar"/>
              </w:rPr>
              <w:t>о</w:t>
            </w:r>
            <w:r w:rsidRPr="004B2D78">
              <w:rPr>
                <w:rStyle w:val="HeaderChar"/>
              </w:rPr>
              <w:t>стированных врожденных аномалий плода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здравоохранения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Распоряжением Министерства здравоохранения Забайкальского края от 22 августа 2012 года № 1474 в медицинских учреждениях края с 01 октября 2012 года внедрена Автоматизированная информацио</w:t>
            </w:r>
            <w:r w:rsidRPr="004B2D78">
              <w:t>н</w:t>
            </w:r>
            <w:r w:rsidRPr="004B2D78">
              <w:t>ная система «Мониторинг беременных женщин» в Забайкальском крае.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  <w:rPr>
                <w:rStyle w:val="BalloonTextChar"/>
                <w:sz w:val="24"/>
              </w:rPr>
            </w:pPr>
            <w:r w:rsidRPr="004B2D78">
              <w:rPr>
                <w:rStyle w:val="BalloonTextChar"/>
                <w:sz w:val="24"/>
              </w:rPr>
              <w:t>13.9. Внедрение в практику родовспомогательных и детских учрежд</w:t>
            </w:r>
            <w:r w:rsidRPr="004B2D78">
              <w:rPr>
                <w:rStyle w:val="BalloonTextChar"/>
                <w:sz w:val="24"/>
              </w:rPr>
              <w:t>е</w:t>
            </w:r>
            <w:r w:rsidRPr="004B2D78">
              <w:rPr>
                <w:rStyle w:val="BalloonTextChar"/>
                <w:sz w:val="24"/>
              </w:rPr>
              <w:t>ний:</w:t>
            </w:r>
          </w:p>
          <w:p w:rsidR="005F421D" w:rsidRPr="004B2D78" w:rsidRDefault="005F421D" w:rsidP="004B2D78">
            <w:pPr>
              <w:keepNext/>
              <w:tabs>
                <w:tab w:val="left" w:pos="266"/>
              </w:tabs>
              <w:jc w:val="both"/>
            </w:pPr>
            <w:r w:rsidRPr="004B2D78">
              <w:rPr>
                <w:bCs/>
                <w:noProof/>
              </w:rPr>
              <w:t>- клинического протокола, утвержденного методическим письмом Мин-здравсоцразвития Российской Федерации от 16 ноября 2011 года № 15-0/10/2-11336 «Интенсивная терапия и принципы выхаживания детей с экстремально низкой и очень низкой массой тела при рождении»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здравоохранения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 xml:space="preserve">Во всех медицинских учреждениях края внедрена и осуществляется медицинская помощь новорожденным в соответствии с </w:t>
            </w:r>
            <w:r w:rsidRPr="004B2D78">
              <w:rPr>
                <w:noProof/>
              </w:rPr>
              <w:t xml:space="preserve">клиническим протоколом, утвержденным методическим письмом </w:t>
            </w:r>
            <w:r w:rsidRPr="004B2D78">
              <w:rPr>
                <w:bCs/>
                <w:noProof/>
              </w:rPr>
              <w:t>Минздравсоц-развития</w:t>
            </w:r>
            <w:r w:rsidRPr="004B2D78">
              <w:rPr>
                <w:noProof/>
              </w:rPr>
              <w:t xml:space="preserve"> Российской Федерации от 16 ноября 2011 года № 15-0/10/2-11336 «Интенсивная терапия и принципы выхаживания детей с экстремально низкой и очень низкой массой тела при рождении».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pStyle w:val="NormalWeb"/>
              <w:keepNext/>
              <w:widowControl/>
              <w:jc w:val="both"/>
            </w:pPr>
            <w:r w:rsidRPr="004B2D78">
              <w:rPr>
                <w:rStyle w:val="HeaderChar"/>
              </w:rPr>
              <w:t>13.1</w:t>
            </w:r>
            <w:r w:rsidRPr="004B2D78">
              <w:rPr>
                <w:rStyle w:val="Bodytext3"/>
                <w:sz w:val="24"/>
              </w:rPr>
              <w:t>0. Внедрение и развитие высокотехнологичной медицинской пом</w:t>
            </w:r>
            <w:r w:rsidRPr="004B2D78">
              <w:rPr>
                <w:rStyle w:val="Bodytext3"/>
                <w:sz w:val="24"/>
              </w:rPr>
              <w:t>о</w:t>
            </w:r>
            <w:r w:rsidRPr="004B2D78">
              <w:rPr>
                <w:rStyle w:val="Bodytext3"/>
                <w:sz w:val="24"/>
              </w:rPr>
              <w:t>щи на базе государственного бюджетного учреждения здравоохранения «Забайкальский краевой перинатальный центр» - экстракорпоральное оплодотворение и перенос эмбриона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здравоохранения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Введен в строй современный перинатальный центр, в котором ок</w:t>
            </w:r>
            <w:r w:rsidRPr="004B2D78">
              <w:t>а</w:t>
            </w:r>
            <w:r w:rsidRPr="004B2D78">
              <w:t>зывается высокотехнологичная медицинская помощь по экстрако</w:t>
            </w:r>
            <w:r w:rsidRPr="004B2D78">
              <w:t>р</w:t>
            </w:r>
            <w:r w:rsidRPr="004B2D78">
              <w:t>поральному оплодотворению и выхаживанию младенцев с экстр</w:t>
            </w:r>
            <w:r w:rsidRPr="004B2D78">
              <w:t>е</w:t>
            </w:r>
            <w:r w:rsidRPr="004B2D78">
              <w:t xml:space="preserve">мально низкой массой тела. За период работы за консультативной помощью обратилось 728 бесплодных пар, из них 250 пар нуждаются в лечении бесплодия методами вспомогательных репродуктивных технологий.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Для проведения процедур вспомогательных репродуктивных техн</w:t>
            </w:r>
            <w:r w:rsidRPr="004B2D78">
              <w:t>о</w:t>
            </w:r>
            <w:r w:rsidRPr="004B2D78">
              <w:t>логий отделение оснащено необходимым медицинским оборудов</w:t>
            </w:r>
            <w:r w:rsidRPr="004B2D78">
              <w:t>а</w:t>
            </w:r>
            <w:r w:rsidRPr="004B2D78">
              <w:t>нием, расходными материалами, средами для культивирования. Штат отделения укомплектован на 100 %.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Начиная с 2007 года, в крае наблюдается стабильный</w:t>
            </w:r>
            <w:r w:rsidRPr="004B2D78">
              <w:rPr>
                <w:b/>
              </w:rPr>
              <w:t xml:space="preserve"> </w:t>
            </w:r>
            <w:r w:rsidRPr="004B2D78">
              <w:t>прирост чи</w:t>
            </w:r>
            <w:r w:rsidRPr="004B2D78">
              <w:t>с</w:t>
            </w:r>
            <w:r w:rsidRPr="004B2D78">
              <w:t>ленности населения. При этом младенческая смертность ежегодно сокращается.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pStyle w:val="NormalWeb"/>
              <w:keepNext/>
              <w:widowControl/>
              <w:jc w:val="both"/>
            </w:pPr>
            <w:r w:rsidRPr="004B2D78">
              <w:rPr>
                <w:rStyle w:val="Bodytext3"/>
                <w:sz w:val="24"/>
              </w:rPr>
              <w:t>13.11. Обновление парка ультразвукового оборудования  для проведения пренатальной диагностики беременным женщинам с целью выявления пороков развития плода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здравоохранения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2012 году приобретено 28 ультразвуковых сканеров на общую сумму 138,0 млн.рублей (ГУЗ «Борзинская  ЦРБ», ГУЗ «Карымская ЦРБ», ГУЗ «Ононская ЦРБ», ГУЗ «Петровско-Заводская ЦРБ», ГУЗ «Сретенская ЦРБ» и краевые медицинские учреждения, расположе</w:t>
            </w:r>
            <w:r w:rsidRPr="004B2D78">
              <w:t>н</w:t>
            </w:r>
            <w:r w:rsidRPr="004B2D78">
              <w:t>ные на территории г.Чита).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pStyle w:val="1"/>
            </w:pPr>
            <w:r w:rsidRPr="004B2D78">
              <w:t>13.12. Реализация программы «Родовый сертификат», включая оснащ</w:t>
            </w:r>
            <w:r w:rsidRPr="004B2D78">
              <w:t>е</w:t>
            </w:r>
            <w:r w:rsidRPr="004B2D78">
              <w:t>ние оборудованием отделений реанимации и интенсивной терапии н</w:t>
            </w:r>
            <w:r w:rsidRPr="004B2D78">
              <w:t>о</w:t>
            </w:r>
            <w:r w:rsidRPr="004B2D78">
              <w:t>ворожденных, обеспечение учреждений дорогостоящими и высоко-эффективными лекарственными средствами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здравоохранения</w:t>
            </w:r>
          </w:p>
          <w:p w:rsidR="005F421D" w:rsidRPr="004B2D78" w:rsidRDefault="005F421D" w:rsidP="004B2D78">
            <w:pPr>
              <w:pStyle w:val="NoSpacing"/>
              <w:keepNext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2D78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Учреждения здравоохранения Забайкальского края, в соответствии с приоритетным национальным проектом «Здоровье», работают в си</w:t>
            </w:r>
            <w:r w:rsidRPr="004B2D78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4B2D78">
              <w:rPr>
                <w:rFonts w:ascii="Times New Roman" w:hAnsi="Times New Roman"/>
                <w:sz w:val="24"/>
                <w:szCs w:val="24"/>
                <w:lang w:eastAsia="ar-SA"/>
              </w:rPr>
              <w:t>теме родовых сертификатов.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Получено медицинскими организациями края из ГУ «Забайкальское региональное отделение Фонда социального страхования Российской Федерации» на 01 января 2013 года – 179163,0 тыс.рублей. Израсх</w:t>
            </w:r>
            <w:r w:rsidRPr="004B2D78">
              <w:t>о</w:t>
            </w:r>
            <w:r w:rsidRPr="004B2D78">
              <w:t>довано по состоянию на 01 января 2013 годя – 176409,95 тыс. рублей (98,5 %),  в том числе на: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заработную плату – 103890,55 тыс.рублей (58,9 %),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медицинское оборудование – 31939,2 тыс.рублей (18,1 %),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изделия медицинского назначения – 11897,6 тыс.рублей (6,7 %),</w:t>
            </w:r>
          </w:p>
          <w:p w:rsidR="005F421D" w:rsidRPr="004B2D78" w:rsidRDefault="005F421D" w:rsidP="004B2D78">
            <w:pPr>
              <w:keepNext/>
              <w:jc w:val="both"/>
              <w:rPr>
                <w:i/>
              </w:rPr>
            </w:pPr>
            <w:r w:rsidRPr="004B2D78">
              <w:t>- инструментарий – 944,61 тыс.рублей (0,5 %),</w:t>
            </w:r>
          </w:p>
          <w:p w:rsidR="005F421D" w:rsidRPr="004B2D78" w:rsidRDefault="005F421D" w:rsidP="004B2D78">
            <w:pPr>
              <w:keepNext/>
              <w:jc w:val="both"/>
              <w:rPr>
                <w:i/>
              </w:rPr>
            </w:pPr>
            <w:r w:rsidRPr="004B2D78">
              <w:t>- лекарственные средства – 22983,2 тыс.рублей (13 %),</w:t>
            </w:r>
          </w:p>
          <w:p w:rsidR="005F421D" w:rsidRPr="004B2D78" w:rsidRDefault="005F421D" w:rsidP="004B2D78">
            <w:pPr>
              <w:keepNext/>
              <w:jc w:val="both"/>
              <w:rPr>
                <w:i/>
              </w:rPr>
            </w:pPr>
            <w:r w:rsidRPr="004B2D78">
              <w:t>- питание – 2622,99 тыс.рублей (1,5 %),</w:t>
            </w:r>
          </w:p>
          <w:p w:rsidR="005F421D" w:rsidRPr="004B2D78" w:rsidRDefault="005F421D" w:rsidP="004B2D78">
            <w:pPr>
              <w:keepNext/>
              <w:jc w:val="both"/>
              <w:rPr>
                <w:i/>
              </w:rPr>
            </w:pPr>
            <w:r w:rsidRPr="004B2D78">
              <w:t>- мягкий инвентарь – 2091,75 тыс.рублей (1,3 %).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pStyle w:val="NormalWeb"/>
              <w:keepNext/>
              <w:widowControl/>
              <w:jc w:val="both"/>
            </w:pPr>
            <w:r w:rsidRPr="004B2D78">
              <w:rPr>
                <w:rStyle w:val="Bodytext3"/>
                <w:sz w:val="24"/>
              </w:rPr>
              <w:t>13.13. Реализация приказа Минздравсоцразвития Российской Федерации от 28.04.2007 года № 307 «О стандарте диспансерного (профилактич</w:t>
            </w:r>
            <w:r w:rsidRPr="004B2D78">
              <w:rPr>
                <w:rStyle w:val="Bodytext3"/>
                <w:sz w:val="24"/>
              </w:rPr>
              <w:t>е</w:t>
            </w:r>
            <w:r w:rsidRPr="004B2D78">
              <w:rPr>
                <w:rStyle w:val="Bodytext3"/>
                <w:sz w:val="24"/>
              </w:rPr>
              <w:t>ского) наблюдения ребенка в течение первого года жизни»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здравоохранения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 2012 году медицинскими учреждениями края осуществлялась ди</w:t>
            </w:r>
            <w:r w:rsidRPr="004B2D78">
              <w:t>с</w:t>
            </w:r>
            <w:r w:rsidRPr="004B2D78">
              <w:t>пансеризация детей первого года жизни в рамках реализации</w:t>
            </w:r>
            <w:r w:rsidRPr="004B2D78">
              <w:rPr>
                <w:rStyle w:val="Bodytext3"/>
                <w:sz w:val="24"/>
              </w:rPr>
              <w:t xml:space="preserve"> приказа Минздравсоцразвития Российской Федерации от 28 апреля 2007 года № 307 «О стандарте диспансерного (профилактического) наблюд</w:t>
            </w:r>
            <w:r w:rsidRPr="004B2D78">
              <w:rPr>
                <w:rStyle w:val="Bodytext3"/>
                <w:sz w:val="24"/>
              </w:rPr>
              <w:t>е</w:t>
            </w:r>
            <w:r w:rsidRPr="004B2D78">
              <w:rPr>
                <w:rStyle w:val="Bodytext3"/>
                <w:sz w:val="24"/>
              </w:rPr>
              <w:t>ния ребенка в течение первого года жизни». Подлежало осмотру - 17706 детей, осмотрено – 16821 ребенок (95 %).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266"/>
              </w:tabs>
              <w:ind w:right="-36"/>
              <w:jc w:val="both"/>
            </w:pPr>
            <w:r w:rsidRPr="004B2D78">
              <w:rPr>
                <w:rStyle w:val="Bodytext3"/>
                <w:sz w:val="24"/>
              </w:rPr>
              <w:t xml:space="preserve">13.14. Совершенствование медицинской помощи детям, обеспечение ее качества за счет внедрения стандартов оказания медицинской помощи 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здравоохранения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Во всех медицинских учреждениях края внедрены и реализуются стандарты оказания медицинской помощи детям, что позволяет обеспечить доступность и качество медицинской помощи.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266"/>
              </w:tabs>
              <w:ind w:right="-36"/>
              <w:jc w:val="both"/>
            </w:pPr>
            <w:r w:rsidRPr="004B2D78">
              <w:rPr>
                <w:rStyle w:val="Bodytext3"/>
                <w:sz w:val="24"/>
              </w:rPr>
              <w:t>13.15. Обеспечение оказания медицинской помощи женщинам Заба</w:t>
            </w:r>
            <w:r w:rsidRPr="004B2D78">
              <w:rPr>
                <w:rStyle w:val="Bodytext3"/>
                <w:sz w:val="24"/>
              </w:rPr>
              <w:t>й</w:t>
            </w:r>
            <w:r w:rsidRPr="004B2D78">
              <w:rPr>
                <w:rStyle w:val="Bodytext3"/>
                <w:sz w:val="24"/>
              </w:rPr>
              <w:t>кальского края в соответствии с приказом Минздравсоцразвития Росси</w:t>
            </w:r>
            <w:r w:rsidRPr="004B2D78">
              <w:rPr>
                <w:rStyle w:val="Bodytext3"/>
                <w:sz w:val="24"/>
              </w:rPr>
              <w:t>й</w:t>
            </w:r>
            <w:r w:rsidRPr="004B2D78">
              <w:rPr>
                <w:rStyle w:val="Bodytext3"/>
                <w:sz w:val="24"/>
              </w:rPr>
              <w:t>ской Федерации от 02.10.2009 года № 808н «Об утверждении Порядка оказания акушерско-гинекологической помощи»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здравоохранения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 xml:space="preserve">Во всех медицинских учреждениях края внедрены и осуществляется медицинская помощь женщинам в соответствии с </w:t>
            </w:r>
            <w:r w:rsidRPr="004B2D78">
              <w:rPr>
                <w:rStyle w:val="Bodytext3"/>
                <w:sz w:val="24"/>
              </w:rPr>
              <w:t>приказом Ми</w:t>
            </w:r>
            <w:r w:rsidRPr="004B2D78">
              <w:rPr>
                <w:rStyle w:val="Bodytext3"/>
                <w:sz w:val="24"/>
              </w:rPr>
              <w:t>н</w:t>
            </w:r>
            <w:r w:rsidRPr="004B2D78">
              <w:rPr>
                <w:rStyle w:val="Bodytext3"/>
                <w:sz w:val="24"/>
              </w:rPr>
              <w:t>здравсоцразвития Российской Федерации  от 02.10.2009 года № 808н «Об утверждении Порядка оказания акушерско-гинекологической помощи».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266"/>
              </w:tabs>
              <w:ind w:right="-36"/>
              <w:jc w:val="both"/>
              <w:rPr>
                <w:rStyle w:val="Bodytext3"/>
                <w:sz w:val="24"/>
              </w:rPr>
            </w:pPr>
            <w:r w:rsidRPr="004B2D78">
              <w:rPr>
                <w:rStyle w:val="Bodytext3"/>
                <w:sz w:val="24"/>
              </w:rPr>
              <w:t>13.16. Обеспечение оказания неонатологической медицинской помощи в соответствии с приказом Минздравсоцразвития Российской Федерации от 01.06.2010 года № 409н  «Об утверждении Порядка оказания неонат</w:t>
            </w:r>
            <w:r w:rsidRPr="004B2D78">
              <w:rPr>
                <w:rStyle w:val="Bodytext3"/>
                <w:sz w:val="24"/>
              </w:rPr>
              <w:t>о</w:t>
            </w:r>
            <w:r w:rsidRPr="004B2D78">
              <w:rPr>
                <w:rStyle w:val="Bodytext3"/>
                <w:sz w:val="24"/>
              </w:rPr>
              <w:t>логической медицинской  помощи»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здравоохранения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Во всех медицинских учреждениях края осуществляется медици</w:t>
            </w:r>
            <w:r w:rsidRPr="004B2D78">
              <w:t>н</w:t>
            </w:r>
            <w:r w:rsidRPr="004B2D78">
              <w:t xml:space="preserve">ская помощь новорожденным в соответствии с </w:t>
            </w:r>
            <w:r w:rsidRPr="004B2D78">
              <w:rPr>
                <w:rStyle w:val="Bodytext3"/>
                <w:sz w:val="24"/>
              </w:rPr>
              <w:t xml:space="preserve">  приказом Минздра</w:t>
            </w:r>
            <w:r w:rsidRPr="004B2D78">
              <w:rPr>
                <w:rStyle w:val="Bodytext3"/>
                <w:sz w:val="24"/>
              </w:rPr>
              <w:t>в</w:t>
            </w:r>
            <w:r w:rsidRPr="004B2D78">
              <w:rPr>
                <w:rStyle w:val="Bodytext3"/>
                <w:sz w:val="24"/>
              </w:rPr>
              <w:t>соцразвития Российской Федерации от 01.06.2010 года № 409н «Об утверждении Порядка оказания неонатологической медицинской  помощи».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tabs>
                <w:tab w:val="left" w:pos="266"/>
              </w:tabs>
              <w:ind w:right="-36"/>
              <w:jc w:val="both"/>
              <w:rPr>
                <w:rStyle w:val="FooterChar"/>
              </w:rPr>
            </w:pPr>
            <w:r w:rsidRPr="004B2D78">
              <w:t>13.17. Организация и проведение комплекса мероприятий по медико-гигиеническому обучению различных возрастных и социальных групп населения Забайкальского края в комплексе мероприятий по достиж</w:t>
            </w:r>
            <w:r w:rsidRPr="004B2D78">
              <w:t>е</w:t>
            </w:r>
            <w:r w:rsidRPr="004B2D78">
              <w:t>нию индикативных показателей государственной программы Российской Федерации «Развитие здравоохранения»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Министерство здравоохранения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 xml:space="preserve">В 2012 году учреждениями здравоохранения Забайкальского края организованы и проведены: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 xml:space="preserve">- информационные мероприятия к Всемирному Дню борьбы с раком, по профилактике острых кишечных инфекций, гриппа и ОРВИ;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- 11 информационных декадников, оформлены стенды и уголки зд</w:t>
            </w:r>
            <w:r w:rsidRPr="004B2D78">
              <w:t>о</w:t>
            </w:r>
            <w:r w:rsidRPr="004B2D78">
              <w:t>ровья, проведены беседы с различными категориями населения, о</w:t>
            </w:r>
            <w:r w:rsidRPr="004B2D78">
              <w:t>р</w:t>
            </w:r>
            <w:r w:rsidRPr="004B2D78">
              <w:t xml:space="preserve">ганизована информационная кампания в СМИ. 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конкурсы: среди коллективов предприятий и учреждений, расп</w:t>
            </w:r>
            <w:r w:rsidRPr="004B2D78">
              <w:t>о</w:t>
            </w:r>
            <w:r w:rsidRPr="004B2D78">
              <w:t>ложенных на территории г.Читы «Пространство без табачного дыма. Создай и наслаждайся!»; на предоставление субсидий в области здравоохранения, профилактики и охраны здоровья граждан, проп</w:t>
            </w:r>
            <w:r w:rsidRPr="004B2D78">
              <w:t>а</w:t>
            </w:r>
            <w:r w:rsidRPr="004B2D78">
              <w:t>ганды здорового образа жизни и содействия указанной деятельности социально ориентированным некоммерческим организациям Заба</w:t>
            </w:r>
            <w:r w:rsidRPr="004B2D78">
              <w:t>й</w:t>
            </w:r>
            <w:r w:rsidRPr="004B2D78">
              <w:t>кальского края;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- работа площадки «Здорово живешь» в парке «ОДОРА»;</w:t>
            </w:r>
          </w:p>
          <w:p w:rsidR="005F421D" w:rsidRPr="004B2D78" w:rsidRDefault="005F421D" w:rsidP="004B2D78">
            <w:pPr>
              <w:keepNext/>
            </w:pPr>
            <w:r w:rsidRPr="004B2D78">
              <w:t xml:space="preserve">- межведомственные акции «Мы за здоровый образ жизни»; </w:t>
            </w:r>
          </w:p>
          <w:p w:rsidR="005F421D" w:rsidRPr="004B2D78" w:rsidRDefault="005F421D" w:rsidP="004B2D78">
            <w:pPr>
              <w:keepNext/>
            </w:pPr>
            <w:r w:rsidRPr="004B2D78">
              <w:t>- слёт волонтерских отрядов «Вместе мы сила».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Всего в течение 2012 года медицинскими работниками государс</w:t>
            </w:r>
            <w:r w:rsidRPr="004B2D78">
              <w:t>т</w:t>
            </w:r>
            <w:r w:rsidRPr="004B2D78">
              <w:t>венных учреждений здравоохранения Забайкальского края разли</w:t>
            </w:r>
            <w:r w:rsidRPr="004B2D78">
              <w:t>ч</w:t>
            </w:r>
            <w:r w:rsidRPr="004B2D78">
              <w:t>ными формами и методами медико-гигиенического обучения и во</w:t>
            </w:r>
            <w:r w:rsidRPr="004B2D78">
              <w:t>с</w:t>
            </w:r>
            <w:r w:rsidRPr="004B2D78">
              <w:t>питания охвачено более 700 тысяч человек различных возрастных групп. Подготовлено для СМИ: 1539 эфиров телесюжетов, 1068 р</w:t>
            </w:r>
            <w:r w:rsidRPr="004B2D78">
              <w:t>а</w:t>
            </w:r>
            <w:r w:rsidRPr="004B2D78">
              <w:t xml:space="preserve">диовыступлений, опубликовано 2383 статей в периодической печати и на Интернет - сайтах. </w:t>
            </w:r>
          </w:p>
        </w:tc>
      </w:tr>
      <w:tr w:rsidR="005F421D" w:rsidRPr="004B2D78" w:rsidTr="00E21B2A">
        <w:trPr>
          <w:trHeight w:val="20"/>
        </w:trPr>
        <w:tc>
          <w:tcPr>
            <w:tcW w:w="7740" w:type="dxa"/>
          </w:tcPr>
          <w:p w:rsidR="005F421D" w:rsidRPr="004B2D78" w:rsidRDefault="005F421D" w:rsidP="004B2D78">
            <w:pPr>
              <w:keepNext/>
              <w:jc w:val="both"/>
            </w:pPr>
            <w:r w:rsidRPr="004B2D78">
              <w:t>13.19. Реализация мероприятий в рамках в</w:t>
            </w:r>
            <w:r w:rsidRPr="004B2D78">
              <w:rPr>
                <w:bCs/>
              </w:rPr>
              <w:t>едомственной целевой пр</w:t>
            </w:r>
            <w:r w:rsidRPr="004B2D78">
              <w:rPr>
                <w:bCs/>
              </w:rPr>
              <w:t>о</w:t>
            </w:r>
            <w:r w:rsidRPr="004B2D78">
              <w:rPr>
                <w:bCs/>
              </w:rPr>
              <w:t xml:space="preserve">граммы «Содействие занятости населения Забайкальского края на 2012 год» и </w:t>
            </w:r>
            <w:r w:rsidRPr="004B2D78">
              <w:t xml:space="preserve">краевой </w:t>
            </w:r>
            <w:r w:rsidRPr="004B2D78">
              <w:rPr>
                <w:bCs/>
              </w:rPr>
              <w:t xml:space="preserve"> долгосрочной целевой программы  «Содействие занят</w:t>
            </w:r>
            <w:r w:rsidRPr="004B2D78">
              <w:rPr>
                <w:bCs/>
              </w:rPr>
              <w:t>о</w:t>
            </w:r>
            <w:r w:rsidRPr="004B2D78">
              <w:rPr>
                <w:bCs/>
              </w:rPr>
              <w:t>сти населения Забайкальского края на 2013-2015 годы», направленных на создание условий для совмещения женщинами обязанностей по во</w:t>
            </w:r>
            <w:r w:rsidRPr="004B2D78">
              <w:rPr>
                <w:bCs/>
              </w:rPr>
              <w:t>с</w:t>
            </w:r>
            <w:r w:rsidRPr="004B2D78">
              <w:rPr>
                <w:bCs/>
              </w:rPr>
              <w:t>питанию детей с трудовой занятостью, а также на организацию профе</w:t>
            </w:r>
            <w:r w:rsidRPr="004B2D78">
              <w:rPr>
                <w:bCs/>
              </w:rPr>
              <w:t>с</w:t>
            </w:r>
            <w:r w:rsidRPr="004B2D78">
              <w:rPr>
                <w:bCs/>
              </w:rPr>
              <w:t>сионального обучения (переобучения) женщин, находящихся в отпуске по уходу за ребенком до достижения им возраста трех лет</w:t>
            </w:r>
          </w:p>
        </w:tc>
        <w:tc>
          <w:tcPr>
            <w:tcW w:w="7382" w:type="dxa"/>
          </w:tcPr>
          <w:p w:rsidR="005F421D" w:rsidRPr="004B2D78" w:rsidRDefault="005F421D" w:rsidP="004B2D78">
            <w:pPr>
              <w:keepNext/>
              <w:ind w:right="-95"/>
              <w:jc w:val="both"/>
              <w:rPr>
                <w:b/>
                <w:i/>
              </w:rPr>
            </w:pPr>
            <w:r w:rsidRPr="004B2D78">
              <w:rPr>
                <w:b/>
                <w:i/>
              </w:rPr>
              <w:t>Исполнитель: Государственная служба занятости населения</w:t>
            </w:r>
          </w:p>
          <w:p w:rsidR="005F421D" w:rsidRPr="004B2D78" w:rsidRDefault="005F421D" w:rsidP="004B2D78">
            <w:pPr>
              <w:keepNext/>
              <w:jc w:val="both"/>
            </w:pPr>
            <w:r w:rsidRPr="004B2D78">
              <w:t>Организована профессиональная подготовка, переподготовка и п</w:t>
            </w:r>
            <w:r w:rsidRPr="004B2D78">
              <w:t>о</w:t>
            </w:r>
            <w:r w:rsidRPr="004B2D78">
              <w:t>вышение квалификации для 91 женщины, находящейся в отпуске по уходу за ребенком до 3 лет, планирующей возвращение к трудовой деятельности. В рамках дополнительных мероприятий трудоустро</w:t>
            </w:r>
            <w:r w:rsidRPr="004B2D78">
              <w:t>е</w:t>
            </w:r>
            <w:r w:rsidRPr="004B2D78">
              <w:t>но на оснащенные рабочие места 9 родителей, имеющих детей-инвалидов, и 25 многодетных родителей.</w:t>
            </w:r>
          </w:p>
        </w:tc>
      </w:tr>
    </w:tbl>
    <w:p w:rsidR="005F421D" w:rsidRPr="004B2D78" w:rsidRDefault="005F421D" w:rsidP="004B2D78">
      <w:pPr>
        <w:keepNext/>
        <w:jc w:val="center"/>
        <w:rPr>
          <w:b/>
        </w:rPr>
      </w:pPr>
    </w:p>
    <w:p w:rsidR="005F421D" w:rsidRPr="004B2D78" w:rsidRDefault="005F421D" w:rsidP="004B2D78">
      <w:pPr>
        <w:keepNext/>
        <w:jc w:val="center"/>
        <w:rPr>
          <w:b/>
        </w:rPr>
      </w:pPr>
    </w:p>
    <w:p w:rsidR="005F421D" w:rsidRPr="004B2D78" w:rsidRDefault="005F421D" w:rsidP="004B2D78">
      <w:pPr>
        <w:keepNext/>
        <w:jc w:val="center"/>
        <w:rPr>
          <w:b/>
        </w:rPr>
      </w:pPr>
      <w:r w:rsidRPr="004B2D78">
        <w:t>_______________________________________________</w:t>
      </w:r>
    </w:p>
    <w:sectPr w:rsidR="005F421D" w:rsidRPr="004B2D78" w:rsidSect="00957084">
      <w:headerReference w:type="even" r:id="rId8"/>
      <w:headerReference w:type="default" r:id="rId9"/>
      <w:footerReference w:type="even" r:id="rId10"/>
      <w:pgSz w:w="16838" w:h="11906" w:orient="landscape"/>
      <w:pgMar w:top="1418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21D" w:rsidRDefault="005F421D">
      <w:r>
        <w:separator/>
      </w:r>
    </w:p>
  </w:endnote>
  <w:endnote w:type="continuationSeparator" w:id="1">
    <w:p w:rsidR="005F421D" w:rsidRDefault="005F4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21D" w:rsidRDefault="005F421D" w:rsidP="00B26A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421D" w:rsidRDefault="005F421D" w:rsidP="006A76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21D" w:rsidRDefault="005F421D">
      <w:r>
        <w:separator/>
      </w:r>
    </w:p>
  </w:footnote>
  <w:footnote w:type="continuationSeparator" w:id="1">
    <w:p w:rsidR="005F421D" w:rsidRDefault="005F4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21D" w:rsidRDefault="005F421D" w:rsidP="006D49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421D" w:rsidRDefault="005F42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21D" w:rsidRDefault="005F421D" w:rsidP="006D49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:rsidR="005F421D" w:rsidRDefault="005F421D" w:rsidP="00857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0019"/>
    <w:multiLevelType w:val="hybridMultilevel"/>
    <w:tmpl w:val="0C486998"/>
    <w:lvl w:ilvl="0" w:tplc="136EBE02">
      <w:start w:val="1"/>
      <w:numFmt w:val="upperRoman"/>
      <w:lvlText w:val="%1."/>
      <w:lvlJc w:val="left"/>
      <w:pPr>
        <w:ind w:left="13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2C0756C0"/>
    <w:multiLevelType w:val="hybridMultilevel"/>
    <w:tmpl w:val="B330D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9A13EA"/>
    <w:multiLevelType w:val="hybridMultilevel"/>
    <w:tmpl w:val="4E7E9628"/>
    <w:lvl w:ilvl="0" w:tplc="E0108066">
      <w:start w:val="2015"/>
      <w:numFmt w:val="decimal"/>
      <w:lvlText w:val="%1"/>
      <w:lvlJc w:val="left"/>
      <w:pPr>
        <w:ind w:left="780" w:hanging="4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6B61B2"/>
    <w:multiLevelType w:val="hybridMultilevel"/>
    <w:tmpl w:val="AAB4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087"/>
    <w:rsid w:val="00000AEE"/>
    <w:rsid w:val="000012EF"/>
    <w:rsid w:val="00001FD5"/>
    <w:rsid w:val="0000240C"/>
    <w:rsid w:val="00004506"/>
    <w:rsid w:val="0000584E"/>
    <w:rsid w:val="00007B04"/>
    <w:rsid w:val="00011C62"/>
    <w:rsid w:val="00012E5F"/>
    <w:rsid w:val="00015B62"/>
    <w:rsid w:val="00015BCC"/>
    <w:rsid w:val="000168FE"/>
    <w:rsid w:val="00022AD0"/>
    <w:rsid w:val="000243E2"/>
    <w:rsid w:val="00025519"/>
    <w:rsid w:val="00026004"/>
    <w:rsid w:val="00027E16"/>
    <w:rsid w:val="00027F2F"/>
    <w:rsid w:val="0003283B"/>
    <w:rsid w:val="00032B23"/>
    <w:rsid w:val="00032E8C"/>
    <w:rsid w:val="00035AD5"/>
    <w:rsid w:val="00036E5C"/>
    <w:rsid w:val="00036E71"/>
    <w:rsid w:val="000413B3"/>
    <w:rsid w:val="00041BF8"/>
    <w:rsid w:val="00041D47"/>
    <w:rsid w:val="000444EB"/>
    <w:rsid w:val="00046832"/>
    <w:rsid w:val="00047F90"/>
    <w:rsid w:val="00050172"/>
    <w:rsid w:val="00050DD8"/>
    <w:rsid w:val="0005109B"/>
    <w:rsid w:val="00052531"/>
    <w:rsid w:val="000527A6"/>
    <w:rsid w:val="0005391B"/>
    <w:rsid w:val="00054280"/>
    <w:rsid w:val="00054310"/>
    <w:rsid w:val="0005438A"/>
    <w:rsid w:val="00056748"/>
    <w:rsid w:val="000571FC"/>
    <w:rsid w:val="00060852"/>
    <w:rsid w:val="00067FBF"/>
    <w:rsid w:val="00071D5D"/>
    <w:rsid w:val="000721DA"/>
    <w:rsid w:val="000735B3"/>
    <w:rsid w:val="000738A2"/>
    <w:rsid w:val="000763CF"/>
    <w:rsid w:val="00076B24"/>
    <w:rsid w:val="00076D08"/>
    <w:rsid w:val="000772EE"/>
    <w:rsid w:val="00077847"/>
    <w:rsid w:val="00080D3F"/>
    <w:rsid w:val="00081055"/>
    <w:rsid w:val="00082263"/>
    <w:rsid w:val="000824A1"/>
    <w:rsid w:val="000828AD"/>
    <w:rsid w:val="00082F98"/>
    <w:rsid w:val="0008378C"/>
    <w:rsid w:val="00083AAD"/>
    <w:rsid w:val="00084553"/>
    <w:rsid w:val="000859B4"/>
    <w:rsid w:val="00085ED2"/>
    <w:rsid w:val="00086830"/>
    <w:rsid w:val="000877C5"/>
    <w:rsid w:val="00090ECC"/>
    <w:rsid w:val="0009217C"/>
    <w:rsid w:val="00092A60"/>
    <w:rsid w:val="00092B92"/>
    <w:rsid w:val="0009367F"/>
    <w:rsid w:val="00094468"/>
    <w:rsid w:val="00095DD5"/>
    <w:rsid w:val="0009608E"/>
    <w:rsid w:val="000A0942"/>
    <w:rsid w:val="000A12FC"/>
    <w:rsid w:val="000A1A2E"/>
    <w:rsid w:val="000A1C75"/>
    <w:rsid w:val="000A3632"/>
    <w:rsid w:val="000A40B2"/>
    <w:rsid w:val="000A471A"/>
    <w:rsid w:val="000A731D"/>
    <w:rsid w:val="000A7C31"/>
    <w:rsid w:val="000B04E6"/>
    <w:rsid w:val="000B0C6A"/>
    <w:rsid w:val="000B1BCD"/>
    <w:rsid w:val="000B2164"/>
    <w:rsid w:val="000B2D99"/>
    <w:rsid w:val="000B317A"/>
    <w:rsid w:val="000B3FDF"/>
    <w:rsid w:val="000C030C"/>
    <w:rsid w:val="000C06AD"/>
    <w:rsid w:val="000C1EC5"/>
    <w:rsid w:val="000C2972"/>
    <w:rsid w:val="000C60A9"/>
    <w:rsid w:val="000D3838"/>
    <w:rsid w:val="000D38C0"/>
    <w:rsid w:val="000D3EBC"/>
    <w:rsid w:val="000D4230"/>
    <w:rsid w:val="000D56F7"/>
    <w:rsid w:val="000D5901"/>
    <w:rsid w:val="000D65FE"/>
    <w:rsid w:val="000E24BE"/>
    <w:rsid w:val="000E2A08"/>
    <w:rsid w:val="000E3388"/>
    <w:rsid w:val="000E3B28"/>
    <w:rsid w:val="000E3FD5"/>
    <w:rsid w:val="000E5384"/>
    <w:rsid w:val="000E5ACF"/>
    <w:rsid w:val="000E5B89"/>
    <w:rsid w:val="000E6353"/>
    <w:rsid w:val="000E785C"/>
    <w:rsid w:val="000E7C52"/>
    <w:rsid w:val="000F0DE3"/>
    <w:rsid w:val="000F154C"/>
    <w:rsid w:val="000F4D15"/>
    <w:rsid w:val="000F511B"/>
    <w:rsid w:val="000F57F9"/>
    <w:rsid w:val="000F5DA7"/>
    <w:rsid w:val="000F6C8E"/>
    <w:rsid w:val="00100398"/>
    <w:rsid w:val="00100582"/>
    <w:rsid w:val="001011E2"/>
    <w:rsid w:val="00101498"/>
    <w:rsid w:val="00101BF5"/>
    <w:rsid w:val="00101D8B"/>
    <w:rsid w:val="00102DEC"/>
    <w:rsid w:val="00102EC6"/>
    <w:rsid w:val="00103D50"/>
    <w:rsid w:val="00104058"/>
    <w:rsid w:val="001041EF"/>
    <w:rsid w:val="00105AA9"/>
    <w:rsid w:val="00105E72"/>
    <w:rsid w:val="00110456"/>
    <w:rsid w:val="00111012"/>
    <w:rsid w:val="00112A8F"/>
    <w:rsid w:val="00115468"/>
    <w:rsid w:val="00121B33"/>
    <w:rsid w:val="00124249"/>
    <w:rsid w:val="00125F5A"/>
    <w:rsid w:val="00130BC8"/>
    <w:rsid w:val="00132318"/>
    <w:rsid w:val="00133E2C"/>
    <w:rsid w:val="001345B5"/>
    <w:rsid w:val="00134AD0"/>
    <w:rsid w:val="0013502E"/>
    <w:rsid w:val="001358E1"/>
    <w:rsid w:val="0014059C"/>
    <w:rsid w:val="0014100D"/>
    <w:rsid w:val="00141D5E"/>
    <w:rsid w:val="0014339F"/>
    <w:rsid w:val="00143EF5"/>
    <w:rsid w:val="00143F0D"/>
    <w:rsid w:val="0014592A"/>
    <w:rsid w:val="00145931"/>
    <w:rsid w:val="001479B9"/>
    <w:rsid w:val="00147EFC"/>
    <w:rsid w:val="001506AC"/>
    <w:rsid w:val="00151784"/>
    <w:rsid w:val="00151B23"/>
    <w:rsid w:val="00151C09"/>
    <w:rsid w:val="00151F83"/>
    <w:rsid w:val="00152CB8"/>
    <w:rsid w:val="001530B5"/>
    <w:rsid w:val="00153CC2"/>
    <w:rsid w:val="00154135"/>
    <w:rsid w:val="00155A7E"/>
    <w:rsid w:val="00155E92"/>
    <w:rsid w:val="0015671E"/>
    <w:rsid w:val="001576BB"/>
    <w:rsid w:val="00157777"/>
    <w:rsid w:val="00160544"/>
    <w:rsid w:val="00161807"/>
    <w:rsid w:val="0016322D"/>
    <w:rsid w:val="00164804"/>
    <w:rsid w:val="001718FF"/>
    <w:rsid w:val="001743A3"/>
    <w:rsid w:val="00174A11"/>
    <w:rsid w:val="00174CAB"/>
    <w:rsid w:val="00177CA4"/>
    <w:rsid w:val="00181138"/>
    <w:rsid w:val="00181CB2"/>
    <w:rsid w:val="00183338"/>
    <w:rsid w:val="00185333"/>
    <w:rsid w:val="001853EC"/>
    <w:rsid w:val="0018603B"/>
    <w:rsid w:val="00186893"/>
    <w:rsid w:val="00186F94"/>
    <w:rsid w:val="00187E3B"/>
    <w:rsid w:val="00190078"/>
    <w:rsid w:val="00192834"/>
    <w:rsid w:val="001935F2"/>
    <w:rsid w:val="00193D80"/>
    <w:rsid w:val="0019504F"/>
    <w:rsid w:val="001A0604"/>
    <w:rsid w:val="001A24A1"/>
    <w:rsid w:val="001A2B4D"/>
    <w:rsid w:val="001A315C"/>
    <w:rsid w:val="001A4C0C"/>
    <w:rsid w:val="001A51FE"/>
    <w:rsid w:val="001A5563"/>
    <w:rsid w:val="001A7668"/>
    <w:rsid w:val="001B1A08"/>
    <w:rsid w:val="001B2ABB"/>
    <w:rsid w:val="001B5446"/>
    <w:rsid w:val="001C0BB8"/>
    <w:rsid w:val="001C0CD4"/>
    <w:rsid w:val="001C0DBA"/>
    <w:rsid w:val="001C1E04"/>
    <w:rsid w:val="001C2529"/>
    <w:rsid w:val="001C3D61"/>
    <w:rsid w:val="001C6A38"/>
    <w:rsid w:val="001C79C4"/>
    <w:rsid w:val="001D26EC"/>
    <w:rsid w:val="001D2A05"/>
    <w:rsid w:val="001D2FAA"/>
    <w:rsid w:val="001D4206"/>
    <w:rsid w:val="001D4617"/>
    <w:rsid w:val="001D5E16"/>
    <w:rsid w:val="001E1C5A"/>
    <w:rsid w:val="001E2887"/>
    <w:rsid w:val="001E3511"/>
    <w:rsid w:val="001E5314"/>
    <w:rsid w:val="001E5A2A"/>
    <w:rsid w:val="001E6AFB"/>
    <w:rsid w:val="001E708F"/>
    <w:rsid w:val="001E76F7"/>
    <w:rsid w:val="001F15B5"/>
    <w:rsid w:val="001F2291"/>
    <w:rsid w:val="001F5EB9"/>
    <w:rsid w:val="0020033B"/>
    <w:rsid w:val="00201FF8"/>
    <w:rsid w:val="00202117"/>
    <w:rsid w:val="00205007"/>
    <w:rsid w:val="00205E88"/>
    <w:rsid w:val="0020684A"/>
    <w:rsid w:val="00206B54"/>
    <w:rsid w:val="00207594"/>
    <w:rsid w:val="0021041B"/>
    <w:rsid w:val="0021115A"/>
    <w:rsid w:val="00214A26"/>
    <w:rsid w:val="00215367"/>
    <w:rsid w:val="00215EDE"/>
    <w:rsid w:val="00216C5C"/>
    <w:rsid w:val="00220A51"/>
    <w:rsid w:val="00222698"/>
    <w:rsid w:val="00222EED"/>
    <w:rsid w:val="00223333"/>
    <w:rsid w:val="002248C3"/>
    <w:rsid w:val="002259DC"/>
    <w:rsid w:val="00230100"/>
    <w:rsid w:val="00231023"/>
    <w:rsid w:val="002313C9"/>
    <w:rsid w:val="00236E07"/>
    <w:rsid w:val="00242BE2"/>
    <w:rsid w:val="002478CF"/>
    <w:rsid w:val="00247F4A"/>
    <w:rsid w:val="00250653"/>
    <w:rsid w:val="0025109C"/>
    <w:rsid w:val="00252EFC"/>
    <w:rsid w:val="002530CE"/>
    <w:rsid w:val="002541A8"/>
    <w:rsid w:val="0025427A"/>
    <w:rsid w:val="00254512"/>
    <w:rsid w:val="00254862"/>
    <w:rsid w:val="00254E61"/>
    <w:rsid w:val="002562CC"/>
    <w:rsid w:val="00256C44"/>
    <w:rsid w:val="00256F90"/>
    <w:rsid w:val="00261000"/>
    <w:rsid w:val="00262146"/>
    <w:rsid w:val="00262B5E"/>
    <w:rsid w:val="002649EE"/>
    <w:rsid w:val="00265533"/>
    <w:rsid w:val="00267747"/>
    <w:rsid w:val="00267D34"/>
    <w:rsid w:val="00270C34"/>
    <w:rsid w:val="00271629"/>
    <w:rsid w:val="00271767"/>
    <w:rsid w:val="002728DB"/>
    <w:rsid w:val="0027321C"/>
    <w:rsid w:val="00273A05"/>
    <w:rsid w:val="0027641B"/>
    <w:rsid w:val="00277921"/>
    <w:rsid w:val="00277DDB"/>
    <w:rsid w:val="00281017"/>
    <w:rsid w:val="0028162D"/>
    <w:rsid w:val="00287EFF"/>
    <w:rsid w:val="00290269"/>
    <w:rsid w:val="002906DE"/>
    <w:rsid w:val="00290F2D"/>
    <w:rsid w:val="00291578"/>
    <w:rsid w:val="002929BB"/>
    <w:rsid w:val="002932CE"/>
    <w:rsid w:val="00293D2F"/>
    <w:rsid w:val="00294924"/>
    <w:rsid w:val="00295DE3"/>
    <w:rsid w:val="00296953"/>
    <w:rsid w:val="002976AF"/>
    <w:rsid w:val="00297C8E"/>
    <w:rsid w:val="00297F63"/>
    <w:rsid w:val="002A10A6"/>
    <w:rsid w:val="002A2379"/>
    <w:rsid w:val="002A55CC"/>
    <w:rsid w:val="002A5948"/>
    <w:rsid w:val="002A62B7"/>
    <w:rsid w:val="002A6508"/>
    <w:rsid w:val="002A68D9"/>
    <w:rsid w:val="002A7A41"/>
    <w:rsid w:val="002B2119"/>
    <w:rsid w:val="002B3D41"/>
    <w:rsid w:val="002B40C4"/>
    <w:rsid w:val="002B4D66"/>
    <w:rsid w:val="002B7BA0"/>
    <w:rsid w:val="002C1105"/>
    <w:rsid w:val="002C1C1C"/>
    <w:rsid w:val="002C2D6D"/>
    <w:rsid w:val="002C31F2"/>
    <w:rsid w:val="002C41CC"/>
    <w:rsid w:val="002C5D39"/>
    <w:rsid w:val="002C6942"/>
    <w:rsid w:val="002C6B94"/>
    <w:rsid w:val="002D123B"/>
    <w:rsid w:val="002D3F7C"/>
    <w:rsid w:val="002D6724"/>
    <w:rsid w:val="002E2438"/>
    <w:rsid w:val="002E3206"/>
    <w:rsid w:val="002E43A8"/>
    <w:rsid w:val="002E4E34"/>
    <w:rsid w:val="002E5297"/>
    <w:rsid w:val="002E572B"/>
    <w:rsid w:val="002E6FD2"/>
    <w:rsid w:val="002E775B"/>
    <w:rsid w:val="002F016E"/>
    <w:rsid w:val="002F0A41"/>
    <w:rsid w:val="002F0ADB"/>
    <w:rsid w:val="002F2E65"/>
    <w:rsid w:val="002F7422"/>
    <w:rsid w:val="00301BD6"/>
    <w:rsid w:val="003042DC"/>
    <w:rsid w:val="00306D91"/>
    <w:rsid w:val="0030706B"/>
    <w:rsid w:val="00310954"/>
    <w:rsid w:val="003119E5"/>
    <w:rsid w:val="00311AE1"/>
    <w:rsid w:val="00312293"/>
    <w:rsid w:val="00312E37"/>
    <w:rsid w:val="00313414"/>
    <w:rsid w:val="00315176"/>
    <w:rsid w:val="00315C7E"/>
    <w:rsid w:val="00316140"/>
    <w:rsid w:val="003163CC"/>
    <w:rsid w:val="00316916"/>
    <w:rsid w:val="00322066"/>
    <w:rsid w:val="00322C25"/>
    <w:rsid w:val="00322D49"/>
    <w:rsid w:val="00324397"/>
    <w:rsid w:val="003256CB"/>
    <w:rsid w:val="00326F05"/>
    <w:rsid w:val="00327F66"/>
    <w:rsid w:val="00331DF5"/>
    <w:rsid w:val="00332C6E"/>
    <w:rsid w:val="00332E62"/>
    <w:rsid w:val="0033312E"/>
    <w:rsid w:val="0033689E"/>
    <w:rsid w:val="00337E82"/>
    <w:rsid w:val="003424D3"/>
    <w:rsid w:val="00343B30"/>
    <w:rsid w:val="00344B25"/>
    <w:rsid w:val="00344F6C"/>
    <w:rsid w:val="00345C7A"/>
    <w:rsid w:val="00345F9F"/>
    <w:rsid w:val="003477AD"/>
    <w:rsid w:val="00351BFF"/>
    <w:rsid w:val="00352D49"/>
    <w:rsid w:val="003530D3"/>
    <w:rsid w:val="0035394B"/>
    <w:rsid w:val="00354250"/>
    <w:rsid w:val="00355790"/>
    <w:rsid w:val="003568D8"/>
    <w:rsid w:val="003579C4"/>
    <w:rsid w:val="003636DE"/>
    <w:rsid w:val="00363E89"/>
    <w:rsid w:val="00364BF0"/>
    <w:rsid w:val="0037136F"/>
    <w:rsid w:val="003726C3"/>
    <w:rsid w:val="00372B4E"/>
    <w:rsid w:val="00375729"/>
    <w:rsid w:val="00376BA4"/>
    <w:rsid w:val="003775B2"/>
    <w:rsid w:val="0038016D"/>
    <w:rsid w:val="00380683"/>
    <w:rsid w:val="0038381D"/>
    <w:rsid w:val="003839CA"/>
    <w:rsid w:val="003858C6"/>
    <w:rsid w:val="00385BE0"/>
    <w:rsid w:val="00387133"/>
    <w:rsid w:val="00387E34"/>
    <w:rsid w:val="00387EF8"/>
    <w:rsid w:val="00390270"/>
    <w:rsid w:val="00390EC2"/>
    <w:rsid w:val="00391DFA"/>
    <w:rsid w:val="00393657"/>
    <w:rsid w:val="00394847"/>
    <w:rsid w:val="003954FD"/>
    <w:rsid w:val="00397547"/>
    <w:rsid w:val="003A0C22"/>
    <w:rsid w:val="003A1376"/>
    <w:rsid w:val="003A36BB"/>
    <w:rsid w:val="003A5747"/>
    <w:rsid w:val="003A5B4A"/>
    <w:rsid w:val="003A68E8"/>
    <w:rsid w:val="003A7416"/>
    <w:rsid w:val="003A7E4B"/>
    <w:rsid w:val="003B009F"/>
    <w:rsid w:val="003B2420"/>
    <w:rsid w:val="003B5090"/>
    <w:rsid w:val="003B76DA"/>
    <w:rsid w:val="003C1F66"/>
    <w:rsid w:val="003C1FD8"/>
    <w:rsid w:val="003C2357"/>
    <w:rsid w:val="003C247D"/>
    <w:rsid w:val="003C24BE"/>
    <w:rsid w:val="003C3055"/>
    <w:rsid w:val="003C316E"/>
    <w:rsid w:val="003C45DC"/>
    <w:rsid w:val="003C4CCA"/>
    <w:rsid w:val="003C4FE2"/>
    <w:rsid w:val="003C53AA"/>
    <w:rsid w:val="003C7DD5"/>
    <w:rsid w:val="003D255E"/>
    <w:rsid w:val="003D5A75"/>
    <w:rsid w:val="003D790E"/>
    <w:rsid w:val="003E08BF"/>
    <w:rsid w:val="003E39A7"/>
    <w:rsid w:val="003E7FD3"/>
    <w:rsid w:val="003F102F"/>
    <w:rsid w:val="003F433E"/>
    <w:rsid w:val="004021C2"/>
    <w:rsid w:val="00403060"/>
    <w:rsid w:val="00404ED3"/>
    <w:rsid w:val="00407024"/>
    <w:rsid w:val="00407090"/>
    <w:rsid w:val="00410BC3"/>
    <w:rsid w:val="004111C2"/>
    <w:rsid w:val="00412866"/>
    <w:rsid w:val="0041308A"/>
    <w:rsid w:val="00417BA1"/>
    <w:rsid w:val="004207D4"/>
    <w:rsid w:val="0042144C"/>
    <w:rsid w:val="00427CDD"/>
    <w:rsid w:val="00427E15"/>
    <w:rsid w:val="00430ECC"/>
    <w:rsid w:val="004340C5"/>
    <w:rsid w:val="004372CE"/>
    <w:rsid w:val="00442E27"/>
    <w:rsid w:val="00443EB2"/>
    <w:rsid w:val="00446107"/>
    <w:rsid w:val="00447862"/>
    <w:rsid w:val="00447E75"/>
    <w:rsid w:val="00447F9A"/>
    <w:rsid w:val="00451948"/>
    <w:rsid w:val="00454353"/>
    <w:rsid w:val="00454CD5"/>
    <w:rsid w:val="00454F9B"/>
    <w:rsid w:val="0046253B"/>
    <w:rsid w:val="00462712"/>
    <w:rsid w:val="0046320C"/>
    <w:rsid w:val="00465901"/>
    <w:rsid w:val="0046648C"/>
    <w:rsid w:val="00466C26"/>
    <w:rsid w:val="00467828"/>
    <w:rsid w:val="00467CCA"/>
    <w:rsid w:val="00472A0F"/>
    <w:rsid w:val="00473953"/>
    <w:rsid w:val="00474DC1"/>
    <w:rsid w:val="00474E50"/>
    <w:rsid w:val="00474ED8"/>
    <w:rsid w:val="004760FA"/>
    <w:rsid w:val="004806E4"/>
    <w:rsid w:val="004813A9"/>
    <w:rsid w:val="00481DE1"/>
    <w:rsid w:val="00484A36"/>
    <w:rsid w:val="004853D2"/>
    <w:rsid w:val="0049033A"/>
    <w:rsid w:val="00491942"/>
    <w:rsid w:val="004928D3"/>
    <w:rsid w:val="00492AF9"/>
    <w:rsid w:val="00492DD7"/>
    <w:rsid w:val="00494287"/>
    <w:rsid w:val="00494369"/>
    <w:rsid w:val="004944FE"/>
    <w:rsid w:val="00497B34"/>
    <w:rsid w:val="004A0617"/>
    <w:rsid w:val="004A42E3"/>
    <w:rsid w:val="004A4460"/>
    <w:rsid w:val="004A5D73"/>
    <w:rsid w:val="004B0676"/>
    <w:rsid w:val="004B0C48"/>
    <w:rsid w:val="004B2889"/>
    <w:rsid w:val="004B2D78"/>
    <w:rsid w:val="004B358C"/>
    <w:rsid w:val="004B3A7D"/>
    <w:rsid w:val="004B3F41"/>
    <w:rsid w:val="004B4055"/>
    <w:rsid w:val="004B45E6"/>
    <w:rsid w:val="004B54F8"/>
    <w:rsid w:val="004B6A3E"/>
    <w:rsid w:val="004B71EF"/>
    <w:rsid w:val="004B7363"/>
    <w:rsid w:val="004B7A15"/>
    <w:rsid w:val="004C07FE"/>
    <w:rsid w:val="004C09CE"/>
    <w:rsid w:val="004C30BE"/>
    <w:rsid w:val="004C40C3"/>
    <w:rsid w:val="004C4173"/>
    <w:rsid w:val="004C4DB0"/>
    <w:rsid w:val="004C56DD"/>
    <w:rsid w:val="004C572C"/>
    <w:rsid w:val="004C5A7D"/>
    <w:rsid w:val="004C5C10"/>
    <w:rsid w:val="004C705D"/>
    <w:rsid w:val="004D1744"/>
    <w:rsid w:val="004D2823"/>
    <w:rsid w:val="004D34A2"/>
    <w:rsid w:val="004D4CE7"/>
    <w:rsid w:val="004D5210"/>
    <w:rsid w:val="004D55C4"/>
    <w:rsid w:val="004D64D9"/>
    <w:rsid w:val="004D68F8"/>
    <w:rsid w:val="004D6AED"/>
    <w:rsid w:val="004D6F5A"/>
    <w:rsid w:val="004E0534"/>
    <w:rsid w:val="004E198F"/>
    <w:rsid w:val="004E1AA1"/>
    <w:rsid w:val="004E3996"/>
    <w:rsid w:val="004E5D82"/>
    <w:rsid w:val="004E7086"/>
    <w:rsid w:val="004E781B"/>
    <w:rsid w:val="004E7CD7"/>
    <w:rsid w:val="004F1160"/>
    <w:rsid w:val="004F38D7"/>
    <w:rsid w:val="004F47C5"/>
    <w:rsid w:val="004F6461"/>
    <w:rsid w:val="00500102"/>
    <w:rsid w:val="00500F81"/>
    <w:rsid w:val="005032C8"/>
    <w:rsid w:val="00504177"/>
    <w:rsid w:val="00505926"/>
    <w:rsid w:val="00507227"/>
    <w:rsid w:val="0050747C"/>
    <w:rsid w:val="00507D81"/>
    <w:rsid w:val="005109D9"/>
    <w:rsid w:val="0051203E"/>
    <w:rsid w:val="005122A7"/>
    <w:rsid w:val="00512996"/>
    <w:rsid w:val="00514D74"/>
    <w:rsid w:val="00515684"/>
    <w:rsid w:val="00515BA5"/>
    <w:rsid w:val="0052284F"/>
    <w:rsid w:val="005230ED"/>
    <w:rsid w:val="00525A82"/>
    <w:rsid w:val="00526158"/>
    <w:rsid w:val="0052769C"/>
    <w:rsid w:val="0053065E"/>
    <w:rsid w:val="00531516"/>
    <w:rsid w:val="00532F06"/>
    <w:rsid w:val="00534FE2"/>
    <w:rsid w:val="00537895"/>
    <w:rsid w:val="00537CF9"/>
    <w:rsid w:val="00540CA9"/>
    <w:rsid w:val="005422F2"/>
    <w:rsid w:val="00542510"/>
    <w:rsid w:val="00546B74"/>
    <w:rsid w:val="0054792F"/>
    <w:rsid w:val="00550D46"/>
    <w:rsid w:val="00551489"/>
    <w:rsid w:val="005514C6"/>
    <w:rsid w:val="005521DC"/>
    <w:rsid w:val="00552263"/>
    <w:rsid w:val="005545CD"/>
    <w:rsid w:val="0055508C"/>
    <w:rsid w:val="005578DD"/>
    <w:rsid w:val="00561067"/>
    <w:rsid w:val="00561207"/>
    <w:rsid w:val="00565760"/>
    <w:rsid w:val="005675A7"/>
    <w:rsid w:val="00571DD9"/>
    <w:rsid w:val="00572517"/>
    <w:rsid w:val="00573540"/>
    <w:rsid w:val="00574D65"/>
    <w:rsid w:val="0057559C"/>
    <w:rsid w:val="00575D25"/>
    <w:rsid w:val="0057654F"/>
    <w:rsid w:val="00576961"/>
    <w:rsid w:val="00581782"/>
    <w:rsid w:val="00582B1B"/>
    <w:rsid w:val="005853BC"/>
    <w:rsid w:val="005860CB"/>
    <w:rsid w:val="0058688B"/>
    <w:rsid w:val="00586F40"/>
    <w:rsid w:val="0058746E"/>
    <w:rsid w:val="00591DBF"/>
    <w:rsid w:val="00592303"/>
    <w:rsid w:val="00594335"/>
    <w:rsid w:val="00595698"/>
    <w:rsid w:val="005A53EE"/>
    <w:rsid w:val="005A5692"/>
    <w:rsid w:val="005A56A2"/>
    <w:rsid w:val="005A598D"/>
    <w:rsid w:val="005A71AF"/>
    <w:rsid w:val="005B04D8"/>
    <w:rsid w:val="005B2E22"/>
    <w:rsid w:val="005B3E15"/>
    <w:rsid w:val="005B5440"/>
    <w:rsid w:val="005B5E29"/>
    <w:rsid w:val="005B7515"/>
    <w:rsid w:val="005C03B3"/>
    <w:rsid w:val="005C6225"/>
    <w:rsid w:val="005C6FBA"/>
    <w:rsid w:val="005D275B"/>
    <w:rsid w:val="005D3492"/>
    <w:rsid w:val="005D3CE9"/>
    <w:rsid w:val="005D7397"/>
    <w:rsid w:val="005D7866"/>
    <w:rsid w:val="005E094C"/>
    <w:rsid w:val="005E1B20"/>
    <w:rsid w:val="005E26B1"/>
    <w:rsid w:val="005E3654"/>
    <w:rsid w:val="005E3C6A"/>
    <w:rsid w:val="005E4AEC"/>
    <w:rsid w:val="005E7F4C"/>
    <w:rsid w:val="005F03E4"/>
    <w:rsid w:val="005F1180"/>
    <w:rsid w:val="005F1F76"/>
    <w:rsid w:val="005F2B45"/>
    <w:rsid w:val="005F3B19"/>
    <w:rsid w:val="005F40AF"/>
    <w:rsid w:val="005F421D"/>
    <w:rsid w:val="005F4615"/>
    <w:rsid w:val="005F6C5C"/>
    <w:rsid w:val="005F7F17"/>
    <w:rsid w:val="005F7FA2"/>
    <w:rsid w:val="00601830"/>
    <w:rsid w:val="00601AD2"/>
    <w:rsid w:val="00601EA3"/>
    <w:rsid w:val="00602723"/>
    <w:rsid w:val="00605716"/>
    <w:rsid w:val="00605F3F"/>
    <w:rsid w:val="00607202"/>
    <w:rsid w:val="006100F4"/>
    <w:rsid w:val="00610788"/>
    <w:rsid w:val="00611609"/>
    <w:rsid w:val="00611A23"/>
    <w:rsid w:val="0061296C"/>
    <w:rsid w:val="00612D9E"/>
    <w:rsid w:val="00613F3F"/>
    <w:rsid w:val="00614235"/>
    <w:rsid w:val="00615313"/>
    <w:rsid w:val="006173A2"/>
    <w:rsid w:val="00622855"/>
    <w:rsid w:val="00624D34"/>
    <w:rsid w:val="006254DD"/>
    <w:rsid w:val="00626869"/>
    <w:rsid w:val="006271D7"/>
    <w:rsid w:val="006279FA"/>
    <w:rsid w:val="0063006E"/>
    <w:rsid w:val="00631B9F"/>
    <w:rsid w:val="00634020"/>
    <w:rsid w:val="0063485C"/>
    <w:rsid w:val="00634E7B"/>
    <w:rsid w:val="0064051F"/>
    <w:rsid w:val="006430BB"/>
    <w:rsid w:val="0064415E"/>
    <w:rsid w:val="00645597"/>
    <w:rsid w:val="0064770B"/>
    <w:rsid w:val="006508A3"/>
    <w:rsid w:val="0065268F"/>
    <w:rsid w:val="00652772"/>
    <w:rsid w:val="00653199"/>
    <w:rsid w:val="00654D1A"/>
    <w:rsid w:val="00654E25"/>
    <w:rsid w:val="006551FB"/>
    <w:rsid w:val="00656145"/>
    <w:rsid w:val="0065730E"/>
    <w:rsid w:val="00657BE0"/>
    <w:rsid w:val="00657C67"/>
    <w:rsid w:val="0066366A"/>
    <w:rsid w:val="00663DB3"/>
    <w:rsid w:val="00664CE8"/>
    <w:rsid w:val="00665805"/>
    <w:rsid w:val="00667CC1"/>
    <w:rsid w:val="00670535"/>
    <w:rsid w:val="00671127"/>
    <w:rsid w:val="00671293"/>
    <w:rsid w:val="006722A7"/>
    <w:rsid w:val="00672530"/>
    <w:rsid w:val="006744CA"/>
    <w:rsid w:val="006756BD"/>
    <w:rsid w:val="00677F69"/>
    <w:rsid w:val="00680928"/>
    <w:rsid w:val="006811F7"/>
    <w:rsid w:val="006816EB"/>
    <w:rsid w:val="0068170D"/>
    <w:rsid w:val="00681D71"/>
    <w:rsid w:val="00682C17"/>
    <w:rsid w:val="00684569"/>
    <w:rsid w:val="006846B3"/>
    <w:rsid w:val="00686334"/>
    <w:rsid w:val="00687945"/>
    <w:rsid w:val="00690FF2"/>
    <w:rsid w:val="00695160"/>
    <w:rsid w:val="006951D6"/>
    <w:rsid w:val="00695982"/>
    <w:rsid w:val="00697953"/>
    <w:rsid w:val="006A066D"/>
    <w:rsid w:val="006A33EB"/>
    <w:rsid w:val="006A4126"/>
    <w:rsid w:val="006A602E"/>
    <w:rsid w:val="006A71A0"/>
    <w:rsid w:val="006A7609"/>
    <w:rsid w:val="006A7F11"/>
    <w:rsid w:val="006B0E6E"/>
    <w:rsid w:val="006B2A31"/>
    <w:rsid w:val="006B6815"/>
    <w:rsid w:val="006B7A26"/>
    <w:rsid w:val="006C1A7D"/>
    <w:rsid w:val="006C2520"/>
    <w:rsid w:val="006C2D4B"/>
    <w:rsid w:val="006C3CFE"/>
    <w:rsid w:val="006C3FD4"/>
    <w:rsid w:val="006C58B5"/>
    <w:rsid w:val="006C5E3B"/>
    <w:rsid w:val="006C60C3"/>
    <w:rsid w:val="006C6EC4"/>
    <w:rsid w:val="006D0803"/>
    <w:rsid w:val="006D14C4"/>
    <w:rsid w:val="006D2EBC"/>
    <w:rsid w:val="006D37F6"/>
    <w:rsid w:val="006D48D1"/>
    <w:rsid w:val="006D49CE"/>
    <w:rsid w:val="006D644A"/>
    <w:rsid w:val="006D68AE"/>
    <w:rsid w:val="006E155A"/>
    <w:rsid w:val="006E3574"/>
    <w:rsid w:val="006E47CA"/>
    <w:rsid w:val="006E47E6"/>
    <w:rsid w:val="006E728F"/>
    <w:rsid w:val="006F22A6"/>
    <w:rsid w:val="006F2C6F"/>
    <w:rsid w:val="006F5A58"/>
    <w:rsid w:val="006F7FC9"/>
    <w:rsid w:val="00702281"/>
    <w:rsid w:val="007028BB"/>
    <w:rsid w:val="007031B9"/>
    <w:rsid w:val="00703645"/>
    <w:rsid w:val="0070470A"/>
    <w:rsid w:val="00705306"/>
    <w:rsid w:val="00705951"/>
    <w:rsid w:val="00712BB3"/>
    <w:rsid w:val="00713EA1"/>
    <w:rsid w:val="00714550"/>
    <w:rsid w:val="00715DA2"/>
    <w:rsid w:val="007176FA"/>
    <w:rsid w:val="00717BE7"/>
    <w:rsid w:val="0072234E"/>
    <w:rsid w:val="00722E41"/>
    <w:rsid w:val="0072385A"/>
    <w:rsid w:val="0072396B"/>
    <w:rsid w:val="00725295"/>
    <w:rsid w:val="0072603F"/>
    <w:rsid w:val="00726BA9"/>
    <w:rsid w:val="00726E6A"/>
    <w:rsid w:val="0073035F"/>
    <w:rsid w:val="00736B26"/>
    <w:rsid w:val="007374DC"/>
    <w:rsid w:val="00737663"/>
    <w:rsid w:val="00742DD4"/>
    <w:rsid w:val="0074395D"/>
    <w:rsid w:val="00743BF5"/>
    <w:rsid w:val="00747078"/>
    <w:rsid w:val="00747647"/>
    <w:rsid w:val="007509EA"/>
    <w:rsid w:val="00751257"/>
    <w:rsid w:val="007517DB"/>
    <w:rsid w:val="00752B11"/>
    <w:rsid w:val="00754FAE"/>
    <w:rsid w:val="00755927"/>
    <w:rsid w:val="007579BF"/>
    <w:rsid w:val="00761598"/>
    <w:rsid w:val="007643E7"/>
    <w:rsid w:val="00764845"/>
    <w:rsid w:val="00764944"/>
    <w:rsid w:val="0076730B"/>
    <w:rsid w:val="007673BD"/>
    <w:rsid w:val="007701DA"/>
    <w:rsid w:val="0077207C"/>
    <w:rsid w:val="0077245E"/>
    <w:rsid w:val="0077364D"/>
    <w:rsid w:val="0077730F"/>
    <w:rsid w:val="007779ED"/>
    <w:rsid w:val="00777A2C"/>
    <w:rsid w:val="00780998"/>
    <w:rsid w:val="007815AD"/>
    <w:rsid w:val="007825BE"/>
    <w:rsid w:val="00785E76"/>
    <w:rsid w:val="007864A9"/>
    <w:rsid w:val="0078728E"/>
    <w:rsid w:val="007926CE"/>
    <w:rsid w:val="00793055"/>
    <w:rsid w:val="007944BB"/>
    <w:rsid w:val="00794796"/>
    <w:rsid w:val="00795B9E"/>
    <w:rsid w:val="00797AEA"/>
    <w:rsid w:val="007A117E"/>
    <w:rsid w:val="007A293A"/>
    <w:rsid w:val="007A2975"/>
    <w:rsid w:val="007A685C"/>
    <w:rsid w:val="007B06EC"/>
    <w:rsid w:val="007B2E7A"/>
    <w:rsid w:val="007B3289"/>
    <w:rsid w:val="007B5550"/>
    <w:rsid w:val="007B60DB"/>
    <w:rsid w:val="007B675F"/>
    <w:rsid w:val="007B7062"/>
    <w:rsid w:val="007C0001"/>
    <w:rsid w:val="007C237A"/>
    <w:rsid w:val="007C3025"/>
    <w:rsid w:val="007C3CAD"/>
    <w:rsid w:val="007C43C9"/>
    <w:rsid w:val="007C6014"/>
    <w:rsid w:val="007C6A6E"/>
    <w:rsid w:val="007C6BFE"/>
    <w:rsid w:val="007C703A"/>
    <w:rsid w:val="007D06F8"/>
    <w:rsid w:val="007D0DE7"/>
    <w:rsid w:val="007D2145"/>
    <w:rsid w:val="007D2955"/>
    <w:rsid w:val="007D442C"/>
    <w:rsid w:val="007D46E9"/>
    <w:rsid w:val="007D5289"/>
    <w:rsid w:val="007D52EB"/>
    <w:rsid w:val="007D61E1"/>
    <w:rsid w:val="007D629A"/>
    <w:rsid w:val="007D7155"/>
    <w:rsid w:val="007E1322"/>
    <w:rsid w:val="007E1600"/>
    <w:rsid w:val="007E17A3"/>
    <w:rsid w:val="007E1F89"/>
    <w:rsid w:val="007E2C10"/>
    <w:rsid w:val="007E35BF"/>
    <w:rsid w:val="007E3A1A"/>
    <w:rsid w:val="007E4CA4"/>
    <w:rsid w:val="007E4D06"/>
    <w:rsid w:val="007E5CF8"/>
    <w:rsid w:val="007E5FD4"/>
    <w:rsid w:val="007E67FA"/>
    <w:rsid w:val="007E694B"/>
    <w:rsid w:val="007E6AFC"/>
    <w:rsid w:val="007E6E28"/>
    <w:rsid w:val="007F0593"/>
    <w:rsid w:val="007F0A5D"/>
    <w:rsid w:val="007F24A2"/>
    <w:rsid w:val="007F4AB2"/>
    <w:rsid w:val="007F5738"/>
    <w:rsid w:val="007F5E1C"/>
    <w:rsid w:val="007F6DBB"/>
    <w:rsid w:val="007F7773"/>
    <w:rsid w:val="007F7D8C"/>
    <w:rsid w:val="008018FD"/>
    <w:rsid w:val="00802653"/>
    <w:rsid w:val="0080474D"/>
    <w:rsid w:val="00804B36"/>
    <w:rsid w:val="0080505B"/>
    <w:rsid w:val="00805FBC"/>
    <w:rsid w:val="00806A23"/>
    <w:rsid w:val="00811D0B"/>
    <w:rsid w:val="0081427E"/>
    <w:rsid w:val="00816418"/>
    <w:rsid w:val="00820CFE"/>
    <w:rsid w:val="008216C4"/>
    <w:rsid w:val="008217D5"/>
    <w:rsid w:val="0082183C"/>
    <w:rsid w:val="008223E8"/>
    <w:rsid w:val="008226C0"/>
    <w:rsid w:val="0082403E"/>
    <w:rsid w:val="00825E40"/>
    <w:rsid w:val="00826958"/>
    <w:rsid w:val="00826F5B"/>
    <w:rsid w:val="00827F71"/>
    <w:rsid w:val="00831A6B"/>
    <w:rsid w:val="008339C4"/>
    <w:rsid w:val="00834914"/>
    <w:rsid w:val="00834A5E"/>
    <w:rsid w:val="00834C93"/>
    <w:rsid w:val="008364D4"/>
    <w:rsid w:val="0083670F"/>
    <w:rsid w:val="00837483"/>
    <w:rsid w:val="00840B72"/>
    <w:rsid w:val="008415AB"/>
    <w:rsid w:val="00842CA7"/>
    <w:rsid w:val="008441C4"/>
    <w:rsid w:val="00844D5C"/>
    <w:rsid w:val="008452A4"/>
    <w:rsid w:val="00845E66"/>
    <w:rsid w:val="008462B5"/>
    <w:rsid w:val="008502C5"/>
    <w:rsid w:val="00850DD6"/>
    <w:rsid w:val="0085144E"/>
    <w:rsid w:val="00852B7B"/>
    <w:rsid w:val="00853E39"/>
    <w:rsid w:val="008542E9"/>
    <w:rsid w:val="008545C4"/>
    <w:rsid w:val="0085613A"/>
    <w:rsid w:val="008574E9"/>
    <w:rsid w:val="00857C91"/>
    <w:rsid w:val="00857D6F"/>
    <w:rsid w:val="00857EE4"/>
    <w:rsid w:val="00861377"/>
    <w:rsid w:val="008657E9"/>
    <w:rsid w:val="00870956"/>
    <w:rsid w:val="00870C98"/>
    <w:rsid w:val="008749DB"/>
    <w:rsid w:val="008763B6"/>
    <w:rsid w:val="008764A5"/>
    <w:rsid w:val="008767F1"/>
    <w:rsid w:val="008774DF"/>
    <w:rsid w:val="008800BC"/>
    <w:rsid w:val="008801AB"/>
    <w:rsid w:val="00880E84"/>
    <w:rsid w:val="00881187"/>
    <w:rsid w:val="008819EE"/>
    <w:rsid w:val="00882DDA"/>
    <w:rsid w:val="00883ABA"/>
    <w:rsid w:val="00884323"/>
    <w:rsid w:val="00884543"/>
    <w:rsid w:val="008876C4"/>
    <w:rsid w:val="00887E01"/>
    <w:rsid w:val="0089132F"/>
    <w:rsid w:val="008928B8"/>
    <w:rsid w:val="0089328F"/>
    <w:rsid w:val="00893594"/>
    <w:rsid w:val="0089363A"/>
    <w:rsid w:val="00893FF9"/>
    <w:rsid w:val="00895726"/>
    <w:rsid w:val="00896172"/>
    <w:rsid w:val="0089799D"/>
    <w:rsid w:val="008A19C8"/>
    <w:rsid w:val="008A40EE"/>
    <w:rsid w:val="008A4E62"/>
    <w:rsid w:val="008A60C9"/>
    <w:rsid w:val="008A7862"/>
    <w:rsid w:val="008A7A7A"/>
    <w:rsid w:val="008A7B99"/>
    <w:rsid w:val="008B0DB1"/>
    <w:rsid w:val="008B0EBD"/>
    <w:rsid w:val="008B1E18"/>
    <w:rsid w:val="008B2B2D"/>
    <w:rsid w:val="008B33A0"/>
    <w:rsid w:val="008B5F3F"/>
    <w:rsid w:val="008B6BB7"/>
    <w:rsid w:val="008B6E3A"/>
    <w:rsid w:val="008B78F1"/>
    <w:rsid w:val="008C0446"/>
    <w:rsid w:val="008C084B"/>
    <w:rsid w:val="008C465C"/>
    <w:rsid w:val="008C4735"/>
    <w:rsid w:val="008C594F"/>
    <w:rsid w:val="008C6645"/>
    <w:rsid w:val="008C7435"/>
    <w:rsid w:val="008D19E0"/>
    <w:rsid w:val="008D4574"/>
    <w:rsid w:val="008D472D"/>
    <w:rsid w:val="008D6705"/>
    <w:rsid w:val="008D6874"/>
    <w:rsid w:val="008D7E79"/>
    <w:rsid w:val="008E3D61"/>
    <w:rsid w:val="008E4C19"/>
    <w:rsid w:val="008E538A"/>
    <w:rsid w:val="008E6566"/>
    <w:rsid w:val="008E67F2"/>
    <w:rsid w:val="008E7153"/>
    <w:rsid w:val="008E7C24"/>
    <w:rsid w:val="008E7ECF"/>
    <w:rsid w:val="008F0010"/>
    <w:rsid w:val="008F04B6"/>
    <w:rsid w:val="008F1C10"/>
    <w:rsid w:val="008F2E52"/>
    <w:rsid w:val="008F350C"/>
    <w:rsid w:val="008F351B"/>
    <w:rsid w:val="008F3770"/>
    <w:rsid w:val="008F3E61"/>
    <w:rsid w:val="008F3FCF"/>
    <w:rsid w:val="008F4655"/>
    <w:rsid w:val="00900402"/>
    <w:rsid w:val="00901047"/>
    <w:rsid w:val="00901FAA"/>
    <w:rsid w:val="00902879"/>
    <w:rsid w:val="009029DF"/>
    <w:rsid w:val="009049FE"/>
    <w:rsid w:val="00907728"/>
    <w:rsid w:val="00907D18"/>
    <w:rsid w:val="009102C5"/>
    <w:rsid w:val="00913D58"/>
    <w:rsid w:val="00914AA3"/>
    <w:rsid w:val="00915547"/>
    <w:rsid w:val="009155E6"/>
    <w:rsid w:val="00916063"/>
    <w:rsid w:val="0091689E"/>
    <w:rsid w:val="00916F19"/>
    <w:rsid w:val="009203E6"/>
    <w:rsid w:val="00921690"/>
    <w:rsid w:val="00922EA6"/>
    <w:rsid w:val="0092465D"/>
    <w:rsid w:val="00924CFE"/>
    <w:rsid w:val="009263AF"/>
    <w:rsid w:val="00930D8A"/>
    <w:rsid w:val="00930EE5"/>
    <w:rsid w:val="0093253C"/>
    <w:rsid w:val="00932B5F"/>
    <w:rsid w:val="0093406A"/>
    <w:rsid w:val="0093493D"/>
    <w:rsid w:val="009364F0"/>
    <w:rsid w:val="00936AD0"/>
    <w:rsid w:val="00936E56"/>
    <w:rsid w:val="00937E87"/>
    <w:rsid w:val="00937ECD"/>
    <w:rsid w:val="009400BE"/>
    <w:rsid w:val="00940948"/>
    <w:rsid w:val="0094114B"/>
    <w:rsid w:val="009437E4"/>
    <w:rsid w:val="0095009B"/>
    <w:rsid w:val="00950E4E"/>
    <w:rsid w:val="0095152E"/>
    <w:rsid w:val="0095215B"/>
    <w:rsid w:val="0095283C"/>
    <w:rsid w:val="00955546"/>
    <w:rsid w:val="0095572B"/>
    <w:rsid w:val="00957084"/>
    <w:rsid w:val="00961031"/>
    <w:rsid w:val="00961F42"/>
    <w:rsid w:val="00963EEE"/>
    <w:rsid w:val="00963F1A"/>
    <w:rsid w:val="009653C7"/>
    <w:rsid w:val="009720E3"/>
    <w:rsid w:val="0097231B"/>
    <w:rsid w:val="00975D9C"/>
    <w:rsid w:val="009775A3"/>
    <w:rsid w:val="00977DBF"/>
    <w:rsid w:val="00980110"/>
    <w:rsid w:val="00982D11"/>
    <w:rsid w:val="009858F6"/>
    <w:rsid w:val="00990E22"/>
    <w:rsid w:val="009943CC"/>
    <w:rsid w:val="00995B7D"/>
    <w:rsid w:val="00997925"/>
    <w:rsid w:val="009A398B"/>
    <w:rsid w:val="009A3EA8"/>
    <w:rsid w:val="009A535E"/>
    <w:rsid w:val="009A6781"/>
    <w:rsid w:val="009A788F"/>
    <w:rsid w:val="009A7E5A"/>
    <w:rsid w:val="009B2933"/>
    <w:rsid w:val="009B2C4C"/>
    <w:rsid w:val="009B6C3E"/>
    <w:rsid w:val="009B6C6C"/>
    <w:rsid w:val="009C063E"/>
    <w:rsid w:val="009C0766"/>
    <w:rsid w:val="009C078F"/>
    <w:rsid w:val="009C2E9C"/>
    <w:rsid w:val="009C3551"/>
    <w:rsid w:val="009C3F1D"/>
    <w:rsid w:val="009C5E97"/>
    <w:rsid w:val="009D292F"/>
    <w:rsid w:val="009D29C6"/>
    <w:rsid w:val="009D44B5"/>
    <w:rsid w:val="009D4D71"/>
    <w:rsid w:val="009D4EBB"/>
    <w:rsid w:val="009D6BC0"/>
    <w:rsid w:val="009D7246"/>
    <w:rsid w:val="009D732E"/>
    <w:rsid w:val="009D7581"/>
    <w:rsid w:val="009E0104"/>
    <w:rsid w:val="009E08ED"/>
    <w:rsid w:val="009E0EDE"/>
    <w:rsid w:val="009E1660"/>
    <w:rsid w:val="009E1BA7"/>
    <w:rsid w:val="009E35F7"/>
    <w:rsid w:val="009E3C52"/>
    <w:rsid w:val="009E4EA1"/>
    <w:rsid w:val="009E509A"/>
    <w:rsid w:val="009E5299"/>
    <w:rsid w:val="009E5764"/>
    <w:rsid w:val="009E7DE3"/>
    <w:rsid w:val="009F0B3E"/>
    <w:rsid w:val="009F0E42"/>
    <w:rsid w:val="009F1518"/>
    <w:rsid w:val="009F19D9"/>
    <w:rsid w:val="009F2426"/>
    <w:rsid w:val="009F2E2E"/>
    <w:rsid w:val="009F3EF4"/>
    <w:rsid w:val="009F5096"/>
    <w:rsid w:val="009F56A2"/>
    <w:rsid w:val="009F65F3"/>
    <w:rsid w:val="00A01B65"/>
    <w:rsid w:val="00A03726"/>
    <w:rsid w:val="00A05F27"/>
    <w:rsid w:val="00A07CAF"/>
    <w:rsid w:val="00A115FB"/>
    <w:rsid w:val="00A12069"/>
    <w:rsid w:val="00A13A64"/>
    <w:rsid w:val="00A13DE3"/>
    <w:rsid w:val="00A143E8"/>
    <w:rsid w:val="00A151C1"/>
    <w:rsid w:val="00A168BC"/>
    <w:rsid w:val="00A177D7"/>
    <w:rsid w:val="00A218DA"/>
    <w:rsid w:val="00A21B12"/>
    <w:rsid w:val="00A23125"/>
    <w:rsid w:val="00A2336F"/>
    <w:rsid w:val="00A23E7E"/>
    <w:rsid w:val="00A24E6D"/>
    <w:rsid w:val="00A25452"/>
    <w:rsid w:val="00A30835"/>
    <w:rsid w:val="00A316AF"/>
    <w:rsid w:val="00A31B63"/>
    <w:rsid w:val="00A32869"/>
    <w:rsid w:val="00A333EA"/>
    <w:rsid w:val="00A33D62"/>
    <w:rsid w:val="00A345EF"/>
    <w:rsid w:val="00A34908"/>
    <w:rsid w:val="00A37DAF"/>
    <w:rsid w:val="00A37EEA"/>
    <w:rsid w:val="00A408F7"/>
    <w:rsid w:val="00A4126C"/>
    <w:rsid w:val="00A418F9"/>
    <w:rsid w:val="00A41B03"/>
    <w:rsid w:val="00A45F0F"/>
    <w:rsid w:val="00A4650F"/>
    <w:rsid w:val="00A46ACB"/>
    <w:rsid w:val="00A50353"/>
    <w:rsid w:val="00A509B8"/>
    <w:rsid w:val="00A538A9"/>
    <w:rsid w:val="00A53970"/>
    <w:rsid w:val="00A54FFE"/>
    <w:rsid w:val="00A56251"/>
    <w:rsid w:val="00A56CD1"/>
    <w:rsid w:val="00A56CF4"/>
    <w:rsid w:val="00A618E9"/>
    <w:rsid w:val="00A6220D"/>
    <w:rsid w:val="00A6306F"/>
    <w:rsid w:val="00A631B5"/>
    <w:rsid w:val="00A63F9D"/>
    <w:rsid w:val="00A647B0"/>
    <w:rsid w:val="00A64A75"/>
    <w:rsid w:val="00A67D16"/>
    <w:rsid w:val="00A67E02"/>
    <w:rsid w:val="00A7295F"/>
    <w:rsid w:val="00A74F47"/>
    <w:rsid w:val="00A755F6"/>
    <w:rsid w:val="00A7566F"/>
    <w:rsid w:val="00A75C1D"/>
    <w:rsid w:val="00A764C6"/>
    <w:rsid w:val="00A7669D"/>
    <w:rsid w:val="00A77288"/>
    <w:rsid w:val="00A80375"/>
    <w:rsid w:val="00A826BA"/>
    <w:rsid w:val="00A86C08"/>
    <w:rsid w:val="00A87F87"/>
    <w:rsid w:val="00A91496"/>
    <w:rsid w:val="00A91F6B"/>
    <w:rsid w:val="00A922DC"/>
    <w:rsid w:val="00A93D20"/>
    <w:rsid w:val="00A96C72"/>
    <w:rsid w:val="00A975B0"/>
    <w:rsid w:val="00A9789A"/>
    <w:rsid w:val="00AA06F7"/>
    <w:rsid w:val="00AA086A"/>
    <w:rsid w:val="00AA19A5"/>
    <w:rsid w:val="00AA1DDC"/>
    <w:rsid w:val="00AA3CF9"/>
    <w:rsid w:val="00AA483F"/>
    <w:rsid w:val="00AB1DB9"/>
    <w:rsid w:val="00AB3619"/>
    <w:rsid w:val="00AB38DA"/>
    <w:rsid w:val="00AB4DFB"/>
    <w:rsid w:val="00AB6B13"/>
    <w:rsid w:val="00AB7627"/>
    <w:rsid w:val="00AC0427"/>
    <w:rsid w:val="00AC045D"/>
    <w:rsid w:val="00AC1E03"/>
    <w:rsid w:val="00AC2488"/>
    <w:rsid w:val="00AC44A9"/>
    <w:rsid w:val="00AC6E3B"/>
    <w:rsid w:val="00AD1220"/>
    <w:rsid w:val="00AD15F6"/>
    <w:rsid w:val="00AD2250"/>
    <w:rsid w:val="00AD4E67"/>
    <w:rsid w:val="00AD4EFF"/>
    <w:rsid w:val="00AE02A9"/>
    <w:rsid w:val="00AE14DF"/>
    <w:rsid w:val="00AE1885"/>
    <w:rsid w:val="00AE6595"/>
    <w:rsid w:val="00AF05D8"/>
    <w:rsid w:val="00AF28D9"/>
    <w:rsid w:val="00AF2AEB"/>
    <w:rsid w:val="00AF41BC"/>
    <w:rsid w:val="00AF487F"/>
    <w:rsid w:val="00AF606F"/>
    <w:rsid w:val="00AF6117"/>
    <w:rsid w:val="00AF7069"/>
    <w:rsid w:val="00B004EF"/>
    <w:rsid w:val="00B018B2"/>
    <w:rsid w:val="00B01921"/>
    <w:rsid w:val="00B048DC"/>
    <w:rsid w:val="00B05668"/>
    <w:rsid w:val="00B063A4"/>
    <w:rsid w:val="00B06F75"/>
    <w:rsid w:val="00B0710E"/>
    <w:rsid w:val="00B11556"/>
    <w:rsid w:val="00B12E8D"/>
    <w:rsid w:val="00B161B5"/>
    <w:rsid w:val="00B16525"/>
    <w:rsid w:val="00B166E9"/>
    <w:rsid w:val="00B17B2E"/>
    <w:rsid w:val="00B203F6"/>
    <w:rsid w:val="00B20571"/>
    <w:rsid w:val="00B21FBB"/>
    <w:rsid w:val="00B250A4"/>
    <w:rsid w:val="00B26149"/>
    <w:rsid w:val="00B26951"/>
    <w:rsid w:val="00B26A6C"/>
    <w:rsid w:val="00B30AC1"/>
    <w:rsid w:val="00B33CC6"/>
    <w:rsid w:val="00B3425C"/>
    <w:rsid w:val="00B3621D"/>
    <w:rsid w:val="00B40AA7"/>
    <w:rsid w:val="00B415CF"/>
    <w:rsid w:val="00B41C2D"/>
    <w:rsid w:val="00B422C1"/>
    <w:rsid w:val="00B42564"/>
    <w:rsid w:val="00B43146"/>
    <w:rsid w:val="00B434B9"/>
    <w:rsid w:val="00B46128"/>
    <w:rsid w:val="00B51B63"/>
    <w:rsid w:val="00B52018"/>
    <w:rsid w:val="00B526DD"/>
    <w:rsid w:val="00B52A41"/>
    <w:rsid w:val="00B55085"/>
    <w:rsid w:val="00B602F8"/>
    <w:rsid w:val="00B60AC1"/>
    <w:rsid w:val="00B61391"/>
    <w:rsid w:val="00B745AE"/>
    <w:rsid w:val="00B74879"/>
    <w:rsid w:val="00B75E40"/>
    <w:rsid w:val="00B80639"/>
    <w:rsid w:val="00B81544"/>
    <w:rsid w:val="00B8284B"/>
    <w:rsid w:val="00B83D9A"/>
    <w:rsid w:val="00B85853"/>
    <w:rsid w:val="00B877D6"/>
    <w:rsid w:val="00B90BE5"/>
    <w:rsid w:val="00B9146E"/>
    <w:rsid w:val="00B91DCB"/>
    <w:rsid w:val="00B9274A"/>
    <w:rsid w:val="00B93C9E"/>
    <w:rsid w:val="00B97124"/>
    <w:rsid w:val="00BA04BD"/>
    <w:rsid w:val="00BA06A7"/>
    <w:rsid w:val="00BA07F8"/>
    <w:rsid w:val="00BA2978"/>
    <w:rsid w:val="00BA41AE"/>
    <w:rsid w:val="00BA5091"/>
    <w:rsid w:val="00BA50B8"/>
    <w:rsid w:val="00BA54D9"/>
    <w:rsid w:val="00BA5935"/>
    <w:rsid w:val="00BA63E5"/>
    <w:rsid w:val="00BA7314"/>
    <w:rsid w:val="00BA7FA1"/>
    <w:rsid w:val="00BB2530"/>
    <w:rsid w:val="00BB26EE"/>
    <w:rsid w:val="00BB273D"/>
    <w:rsid w:val="00BC1085"/>
    <w:rsid w:val="00BC1F10"/>
    <w:rsid w:val="00BC4430"/>
    <w:rsid w:val="00BC53F8"/>
    <w:rsid w:val="00BC58E2"/>
    <w:rsid w:val="00BC6294"/>
    <w:rsid w:val="00BD092B"/>
    <w:rsid w:val="00BD18FD"/>
    <w:rsid w:val="00BD528A"/>
    <w:rsid w:val="00BD669C"/>
    <w:rsid w:val="00BE0BF2"/>
    <w:rsid w:val="00BE1460"/>
    <w:rsid w:val="00BE17BE"/>
    <w:rsid w:val="00BE1880"/>
    <w:rsid w:val="00BE1AEF"/>
    <w:rsid w:val="00BE241F"/>
    <w:rsid w:val="00BE3B02"/>
    <w:rsid w:val="00BE5E10"/>
    <w:rsid w:val="00BF16D1"/>
    <w:rsid w:val="00BF1964"/>
    <w:rsid w:val="00BF1AA8"/>
    <w:rsid w:val="00BF46CF"/>
    <w:rsid w:val="00BF6276"/>
    <w:rsid w:val="00C06E05"/>
    <w:rsid w:val="00C10829"/>
    <w:rsid w:val="00C110F2"/>
    <w:rsid w:val="00C117B6"/>
    <w:rsid w:val="00C12EAD"/>
    <w:rsid w:val="00C13D3A"/>
    <w:rsid w:val="00C14A53"/>
    <w:rsid w:val="00C153C1"/>
    <w:rsid w:val="00C16355"/>
    <w:rsid w:val="00C1695A"/>
    <w:rsid w:val="00C20C3A"/>
    <w:rsid w:val="00C218F0"/>
    <w:rsid w:val="00C22172"/>
    <w:rsid w:val="00C22E4E"/>
    <w:rsid w:val="00C24392"/>
    <w:rsid w:val="00C244E1"/>
    <w:rsid w:val="00C34197"/>
    <w:rsid w:val="00C369D0"/>
    <w:rsid w:val="00C36C0A"/>
    <w:rsid w:val="00C37BA0"/>
    <w:rsid w:val="00C40216"/>
    <w:rsid w:val="00C41C0C"/>
    <w:rsid w:val="00C42A77"/>
    <w:rsid w:val="00C43AC8"/>
    <w:rsid w:val="00C4506E"/>
    <w:rsid w:val="00C45DA7"/>
    <w:rsid w:val="00C50BF8"/>
    <w:rsid w:val="00C51398"/>
    <w:rsid w:val="00C5340E"/>
    <w:rsid w:val="00C55055"/>
    <w:rsid w:val="00C56F03"/>
    <w:rsid w:val="00C616D8"/>
    <w:rsid w:val="00C646D0"/>
    <w:rsid w:val="00C64A68"/>
    <w:rsid w:val="00C6694F"/>
    <w:rsid w:val="00C67598"/>
    <w:rsid w:val="00C714C8"/>
    <w:rsid w:val="00C71B23"/>
    <w:rsid w:val="00C71EDF"/>
    <w:rsid w:val="00C729F1"/>
    <w:rsid w:val="00C736C3"/>
    <w:rsid w:val="00C73DFA"/>
    <w:rsid w:val="00C758D1"/>
    <w:rsid w:val="00C75B6E"/>
    <w:rsid w:val="00C8056A"/>
    <w:rsid w:val="00C8161F"/>
    <w:rsid w:val="00C834BE"/>
    <w:rsid w:val="00C845B5"/>
    <w:rsid w:val="00C863E1"/>
    <w:rsid w:val="00C87562"/>
    <w:rsid w:val="00C87AB7"/>
    <w:rsid w:val="00C90C71"/>
    <w:rsid w:val="00C914A9"/>
    <w:rsid w:val="00C91A8F"/>
    <w:rsid w:val="00C9285F"/>
    <w:rsid w:val="00C92BB3"/>
    <w:rsid w:val="00C93DC2"/>
    <w:rsid w:val="00C9568D"/>
    <w:rsid w:val="00CA0698"/>
    <w:rsid w:val="00CA35C7"/>
    <w:rsid w:val="00CA576E"/>
    <w:rsid w:val="00CA609E"/>
    <w:rsid w:val="00CA7AE0"/>
    <w:rsid w:val="00CB01E8"/>
    <w:rsid w:val="00CB27D4"/>
    <w:rsid w:val="00CB555C"/>
    <w:rsid w:val="00CB6931"/>
    <w:rsid w:val="00CC011E"/>
    <w:rsid w:val="00CC0FD2"/>
    <w:rsid w:val="00CC117B"/>
    <w:rsid w:val="00CC238E"/>
    <w:rsid w:val="00CC2D36"/>
    <w:rsid w:val="00CC4059"/>
    <w:rsid w:val="00CC4352"/>
    <w:rsid w:val="00CC51FF"/>
    <w:rsid w:val="00CC5992"/>
    <w:rsid w:val="00CC5BC1"/>
    <w:rsid w:val="00CC6662"/>
    <w:rsid w:val="00CD0DBA"/>
    <w:rsid w:val="00CD2223"/>
    <w:rsid w:val="00CD26BF"/>
    <w:rsid w:val="00CD28FF"/>
    <w:rsid w:val="00CD6852"/>
    <w:rsid w:val="00CE079A"/>
    <w:rsid w:val="00CE3510"/>
    <w:rsid w:val="00CF01FB"/>
    <w:rsid w:val="00CF0CB9"/>
    <w:rsid w:val="00CF13AA"/>
    <w:rsid w:val="00CF2F25"/>
    <w:rsid w:val="00CF54D4"/>
    <w:rsid w:val="00CF6444"/>
    <w:rsid w:val="00CF6BFE"/>
    <w:rsid w:val="00D00000"/>
    <w:rsid w:val="00D0166C"/>
    <w:rsid w:val="00D04871"/>
    <w:rsid w:val="00D0544B"/>
    <w:rsid w:val="00D057C8"/>
    <w:rsid w:val="00D079B1"/>
    <w:rsid w:val="00D10FE6"/>
    <w:rsid w:val="00D141BB"/>
    <w:rsid w:val="00D14773"/>
    <w:rsid w:val="00D14D35"/>
    <w:rsid w:val="00D14DCE"/>
    <w:rsid w:val="00D14FDE"/>
    <w:rsid w:val="00D15A3E"/>
    <w:rsid w:val="00D16315"/>
    <w:rsid w:val="00D16AE3"/>
    <w:rsid w:val="00D16EBE"/>
    <w:rsid w:val="00D171B4"/>
    <w:rsid w:val="00D2217F"/>
    <w:rsid w:val="00D225F6"/>
    <w:rsid w:val="00D22AF7"/>
    <w:rsid w:val="00D23A47"/>
    <w:rsid w:val="00D2683D"/>
    <w:rsid w:val="00D26C5F"/>
    <w:rsid w:val="00D26D85"/>
    <w:rsid w:val="00D27557"/>
    <w:rsid w:val="00D278D9"/>
    <w:rsid w:val="00D30E9B"/>
    <w:rsid w:val="00D31DD7"/>
    <w:rsid w:val="00D33F93"/>
    <w:rsid w:val="00D34211"/>
    <w:rsid w:val="00D34962"/>
    <w:rsid w:val="00D34AD0"/>
    <w:rsid w:val="00D34C21"/>
    <w:rsid w:val="00D35DB1"/>
    <w:rsid w:val="00D35DE7"/>
    <w:rsid w:val="00D408EA"/>
    <w:rsid w:val="00D40C91"/>
    <w:rsid w:val="00D4153B"/>
    <w:rsid w:val="00D431D3"/>
    <w:rsid w:val="00D4469C"/>
    <w:rsid w:val="00D44765"/>
    <w:rsid w:val="00D458E4"/>
    <w:rsid w:val="00D46859"/>
    <w:rsid w:val="00D46AD1"/>
    <w:rsid w:val="00D510E8"/>
    <w:rsid w:val="00D51344"/>
    <w:rsid w:val="00D514C1"/>
    <w:rsid w:val="00D52827"/>
    <w:rsid w:val="00D54EF1"/>
    <w:rsid w:val="00D55087"/>
    <w:rsid w:val="00D55878"/>
    <w:rsid w:val="00D573DE"/>
    <w:rsid w:val="00D57E6A"/>
    <w:rsid w:val="00D6077B"/>
    <w:rsid w:val="00D62914"/>
    <w:rsid w:val="00D63ED5"/>
    <w:rsid w:val="00D6406C"/>
    <w:rsid w:val="00D64F93"/>
    <w:rsid w:val="00D65C3C"/>
    <w:rsid w:val="00D72224"/>
    <w:rsid w:val="00D72A06"/>
    <w:rsid w:val="00D736C1"/>
    <w:rsid w:val="00D73C5E"/>
    <w:rsid w:val="00D74CE0"/>
    <w:rsid w:val="00D76A3E"/>
    <w:rsid w:val="00D81E7B"/>
    <w:rsid w:val="00D840E2"/>
    <w:rsid w:val="00D85837"/>
    <w:rsid w:val="00D8589F"/>
    <w:rsid w:val="00D867C0"/>
    <w:rsid w:val="00D86C5B"/>
    <w:rsid w:val="00D911C9"/>
    <w:rsid w:val="00D91CEA"/>
    <w:rsid w:val="00D92341"/>
    <w:rsid w:val="00D92492"/>
    <w:rsid w:val="00D92CCB"/>
    <w:rsid w:val="00D95280"/>
    <w:rsid w:val="00DA060F"/>
    <w:rsid w:val="00DA0C72"/>
    <w:rsid w:val="00DA3037"/>
    <w:rsid w:val="00DA6B68"/>
    <w:rsid w:val="00DA77C0"/>
    <w:rsid w:val="00DB26C6"/>
    <w:rsid w:val="00DB58A1"/>
    <w:rsid w:val="00DB705B"/>
    <w:rsid w:val="00DB70EE"/>
    <w:rsid w:val="00DC0730"/>
    <w:rsid w:val="00DC2364"/>
    <w:rsid w:val="00DC276C"/>
    <w:rsid w:val="00DC2D24"/>
    <w:rsid w:val="00DC57B9"/>
    <w:rsid w:val="00DC5979"/>
    <w:rsid w:val="00DC728E"/>
    <w:rsid w:val="00DD0266"/>
    <w:rsid w:val="00DD0652"/>
    <w:rsid w:val="00DD0D38"/>
    <w:rsid w:val="00DD3FFD"/>
    <w:rsid w:val="00DD549F"/>
    <w:rsid w:val="00DD5C8B"/>
    <w:rsid w:val="00DD603C"/>
    <w:rsid w:val="00DD6275"/>
    <w:rsid w:val="00DE07AD"/>
    <w:rsid w:val="00DE0F28"/>
    <w:rsid w:val="00DE1306"/>
    <w:rsid w:val="00DE5B61"/>
    <w:rsid w:val="00DF0ADC"/>
    <w:rsid w:val="00DF154F"/>
    <w:rsid w:val="00DF345D"/>
    <w:rsid w:val="00DF63DF"/>
    <w:rsid w:val="00DF65A3"/>
    <w:rsid w:val="00E0065C"/>
    <w:rsid w:val="00E01994"/>
    <w:rsid w:val="00E0294C"/>
    <w:rsid w:val="00E02D3A"/>
    <w:rsid w:val="00E02F3B"/>
    <w:rsid w:val="00E0313B"/>
    <w:rsid w:val="00E03987"/>
    <w:rsid w:val="00E03D1B"/>
    <w:rsid w:val="00E04158"/>
    <w:rsid w:val="00E10F87"/>
    <w:rsid w:val="00E111E2"/>
    <w:rsid w:val="00E151A2"/>
    <w:rsid w:val="00E154A4"/>
    <w:rsid w:val="00E15C34"/>
    <w:rsid w:val="00E21697"/>
    <w:rsid w:val="00E21764"/>
    <w:rsid w:val="00E21B2A"/>
    <w:rsid w:val="00E26C23"/>
    <w:rsid w:val="00E275A3"/>
    <w:rsid w:val="00E304F3"/>
    <w:rsid w:val="00E310BF"/>
    <w:rsid w:val="00E31914"/>
    <w:rsid w:val="00E3434E"/>
    <w:rsid w:val="00E35F6C"/>
    <w:rsid w:val="00E37685"/>
    <w:rsid w:val="00E40501"/>
    <w:rsid w:val="00E419A5"/>
    <w:rsid w:val="00E41EA1"/>
    <w:rsid w:val="00E42319"/>
    <w:rsid w:val="00E43F83"/>
    <w:rsid w:val="00E44125"/>
    <w:rsid w:val="00E44DE1"/>
    <w:rsid w:val="00E458E7"/>
    <w:rsid w:val="00E459F2"/>
    <w:rsid w:val="00E462D4"/>
    <w:rsid w:val="00E473DC"/>
    <w:rsid w:val="00E47FEF"/>
    <w:rsid w:val="00E51DAE"/>
    <w:rsid w:val="00E54540"/>
    <w:rsid w:val="00E551A7"/>
    <w:rsid w:val="00E55415"/>
    <w:rsid w:val="00E559B2"/>
    <w:rsid w:val="00E56BEB"/>
    <w:rsid w:val="00E56C34"/>
    <w:rsid w:val="00E56C49"/>
    <w:rsid w:val="00E60D0E"/>
    <w:rsid w:val="00E6222E"/>
    <w:rsid w:val="00E626E8"/>
    <w:rsid w:val="00E64672"/>
    <w:rsid w:val="00E665F4"/>
    <w:rsid w:val="00E66701"/>
    <w:rsid w:val="00E71066"/>
    <w:rsid w:val="00E7319F"/>
    <w:rsid w:val="00E738DD"/>
    <w:rsid w:val="00E73BA8"/>
    <w:rsid w:val="00E74A22"/>
    <w:rsid w:val="00E75398"/>
    <w:rsid w:val="00E75F2E"/>
    <w:rsid w:val="00E815EE"/>
    <w:rsid w:val="00E821D2"/>
    <w:rsid w:val="00E85147"/>
    <w:rsid w:val="00E85519"/>
    <w:rsid w:val="00E87720"/>
    <w:rsid w:val="00E9004F"/>
    <w:rsid w:val="00E9174E"/>
    <w:rsid w:val="00E91A86"/>
    <w:rsid w:val="00E92CC1"/>
    <w:rsid w:val="00E93495"/>
    <w:rsid w:val="00E939AD"/>
    <w:rsid w:val="00E9546F"/>
    <w:rsid w:val="00E955A2"/>
    <w:rsid w:val="00E95A60"/>
    <w:rsid w:val="00EA2451"/>
    <w:rsid w:val="00EA252A"/>
    <w:rsid w:val="00EA2F32"/>
    <w:rsid w:val="00EA4DDF"/>
    <w:rsid w:val="00EA7089"/>
    <w:rsid w:val="00EB021A"/>
    <w:rsid w:val="00EB0A32"/>
    <w:rsid w:val="00EB2BB3"/>
    <w:rsid w:val="00EB527D"/>
    <w:rsid w:val="00EB5EA9"/>
    <w:rsid w:val="00EC1732"/>
    <w:rsid w:val="00EC2827"/>
    <w:rsid w:val="00EC42DB"/>
    <w:rsid w:val="00EC461D"/>
    <w:rsid w:val="00EC63A6"/>
    <w:rsid w:val="00EC74C7"/>
    <w:rsid w:val="00ED3994"/>
    <w:rsid w:val="00ED4EBD"/>
    <w:rsid w:val="00ED5DD8"/>
    <w:rsid w:val="00ED7083"/>
    <w:rsid w:val="00EE1113"/>
    <w:rsid w:val="00EE4CDF"/>
    <w:rsid w:val="00EF37B6"/>
    <w:rsid w:val="00EF5712"/>
    <w:rsid w:val="00EF7940"/>
    <w:rsid w:val="00F015F7"/>
    <w:rsid w:val="00F03A71"/>
    <w:rsid w:val="00F06876"/>
    <w:rsid w:val="00F06C55"/>
    <w:rsid w:val="00F07F39"/>
    <w:rsid w:val="00F10B8F"/>
    <w:rsid w:val="00F165E5"/>
    <w:rsid w:val="00F231A8"/>
    <w:rsid w:val="00F24711"/>
    <w:rsid w:val="00F306BA"/>
    <w:rsid w:val="00F31155"/>
    <w:rsid w:val="00F31446"/>
    <w:rsid w:val="00F314E5"/>
    <w:rsid w:val="00F31599"/>
    <w:rsid w:val="00F33054"/>
    <w:rsid w:val="00F34013"/>
    <w:rsid w:val="00F34E57"/>
    <w:rsid w:val="00F35145"/>
    <w:rsid w:val="00F353C1"/>
    <w:rsid w:val="00F35725"/>
    <w:rsid w:val="00F35AED"/>
    <w:rsid w:val="00F368B7"/>
    <w:rsid w:val="00F37708"/>
    <w:rsid w:val="00F409B4"/>
    <w:rsid w:val="00F41DBB"/>
    <w:rsid w:val="00F426A2"/>
    <w:rsid w:val="00F42E8C"/>
    <w:rsid w:val="00F44D65"/>
    <w:rsid w:val="00F46224"/>
    <w:rsid w:val="00F46A34"/>
    <w:rsid w:val="00F51359"/>
    <w:rsid w:val="00F53EC4"/>
    <w:rsid w:val="00F5767D"/>
    <w:rsid w:val="00F57B57"/>
    <w:rsid w:val="00F57D58"/>
    <w:rsid w:val="00F6043A"/>
    <w:rsid w:val="00F605B1"/>
    <w:rsid w:val="00F60A67"/>
    <w:rsid w:val="00F634C1"/>
    <w:rsid w:val="00F63F77"/>
    <w:rsid w:val="00F64BDA"/>
    <w:rsid w:val="00F652C6"/>
    <w:rsid w:val="00F65675"/>
    <w:rsid w:val="00F66F61"/>
    <w:rsid w:val="00F673D6"/>
    <w:rsid w:val="00F70C3B"/>
    <w:rsid w:val="00F72044"/>
    <w:rsid w:val="00F7237C"/>
    <w:rsid w:val="00F72F90"/>
    <w:rsid w:val="00F7510B"/>
    <w:rsid w:val="00F81C7A"/>
    <w:rsid w:val="00F8309F"/>
    <w:rsid w:val="00F836D0"/>
    <w:rsid w:val="00F837B7"/>
    <w:rsid w:val="00F84A96"/>
    <w:rsid w:val="00F86AB7"/>
    <w:rsid w:val="00F91A48"/>
    <w:rsid w:val="00F923E0"/>
    <w:rsid w:val="00F93529"/>
    <w:rsid w:val="00F946AD"/>
    <w:rsid w:val="00F94D75"/>
    <w:rsid w:val="00F9709D"/>
    <w:rsid w:val="00F97FE7"/>
    <w:rsid w:val="00FA0E74"/>
    <w:rsid w:val="00FA2840"/>
    <w:rsid w:val="00FA6D28"/>
    <w:rsid w:val="00FB0735"/>
    <w:rsid w:val="00FB4AA4"/>
    <w:rsid w:val="00FB7305"/>
    <w:rsid w:val="00FB7576"/>
    <w:rsid w:val="00FB7BC1"/>
    <w:rsid w:val="00FC2900"/>
    <w:rsid w:val="00FC2C52"/>
    <w:rsid w:val="00FC3158"/>
    <w:rsid w:val="00FC4986"/>
    <w:rsid w:val="00FC4E2D"/>
    <w:rsid w:val="00FC6342"/>
    <w:rsid w:val="00FC674D"/>
    <w:rsid w:val="00FD27DD"/>
    <w:rsid w:val="00FD5C2B"/>
    <w:rsid w:val="00FD7282"/>
    <w:rsid w:val="00FE1079"/>
    <w:rsid w:val="00FE29BC"/>
    <w:rsid w:val="00FE3FF9"/>
    <w:rsid w:val="00FE4D1D"/>
    <w:rsid w:val="00FE5F73"/>
    <w:rsid w:val="00FE7E4F"/>
    <w:rsid w:val="00FF0143"/>
    <w:rsid w:val="00FF0459"/>
    <w:rsid w:val="00FF1810"/>
    <w:rsid w:val="00FF2274"/>
    <w:rsid w:val="00FF4D18"/>
    <w:rsid w:val="00FF53F0"/>
    <w:rsid w:val="00FF57A6"/>
    <w:rsid w:val="00FF5BD5"/>
    <w:rsid w:val="00FF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C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55087"/>
    <w:pPr>
      <w:tabs>
        <w:tab w:val="left" w:pos="4560"/>
      </w:tabs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F24A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">
    <w:name w:val="адресат"/>
    <w:basedOn w:val="BodyTextIndent"/>
    <w:uiPriority w:val="99"/>
    <w:rsid w:val="00D55087"/>
    <w:pPr>
      <w:spacing w:before="120"/>
      <w:ind w:left="4536"/>
      <w:jc w:val="center"/>
    </w:pPr>
    <w:rPr>
      <w:color w:val="000000"/>
      <w:sz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D55087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C237A"/>
    <w:rPr>
      <w:rFonts w:cs="Times New Roman"/>
      <w:sz w:val="24"/>
      <w:lang w:val="ru-RU" w:eastAsia="ru-RU"/>
    </w:rPr>
  </w:style>
  <w:style w:type="paragraph" w:customStyle="1" w:styleId="a0">
    <w:name w:val="Знак"/>
    <w:basedOn w:val="Normal"/>
    <w:uiPriority w:val="99"/>
    <w:rsid w:val="003368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3485C"/>
    <w:pPr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24A2"/>
    <w:rPr>
      <w:rFonts w:cs="Times New Roman"/>
      <w:sz w:val="24"/>
      <w:szCs w:val="24"/>
    </w:rPr>
  </w:style>
  <w:style w:type="paragraph" w:customStyle="1" w:styleId="CharChar1">
    <w:name w:val="Char Char1 Знак Знак Знак"/>
    <w:basedOn w:val="Normal"/>
    <w:uiPriority w:val="99"/>
    <w:rsid w:val="00BA63E5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Знак Знак Char Char"/>
    <w:basedOn w:val="Normal"/>
    <w:uiPriority w:val="99"/>
    <w:rsid w:val="00B362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1">
    <w:name w:val="Знак Знак Знак"/>
    <w:basedOn w:val="Normal"/>
    <w:uiPriority w:val="99"/>
    <w:rsid w:val="00664C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çàãîëîâîê 1"/>
    <w:uiPriority w:val="99"/>
    <w:rsid w:val="000763CF"/>
    <w:pPr>
      <w:keepNext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82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4A2"/>
    <w:rPr>
      <w:rFonts w:cs="Times New Roman"/>
      <w:sz w:val="2"/>
    </w:rPr>
  </w:style>
  <w:style w:type="paragraph" w:styleId="NormalWeb">
    <w:name w:val="Normal (Web)"/>
    <w:basedOn w:val="Normal"/>
    <w:uiPriority w:val="99"/>
    <w:rsid w:val="00C93DC2"/>
    <w:pPr>
      <w:widowControl w:val="0"/>
      <w:autoSpaceDE w:val="0"/>
      <w:autoSpaceDN w:val="0"/>
      <w:adjustRightInd w:val="0"/>
    </w:pPr>
  </w:style>
  <w:style w:type="paragraph" w:customStyle="1" w:styleId="a2">
    <w:name w:val="Знак Знак Знак Знак"/>
    <w:basedOn w:val="Normal"/>
    <w:uiPriority w:val="99"/>
    <w:rsid w:val="00AA086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6A76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24A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A7609"/>
    <w:rPr>
      <w:rFonts w:cs="Times New Roman"/>
    </w:rPr>
  </w:style>
  <w:style w:type="table" w:styleId="TableGrid">
    <w:name w:val="Table Grid"/>
    <w:basedOn w:val="TableNormal"/>
    <w:uiPriority w:val="99"/>
    <w:rsid w:val="000608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B3A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24A2"/>
    <w:rPr>
      <w:rFonts w:cs="Times New Roman"/>
      <w:sz w:val="24"/>
      <w:szCs w:val="24"/>
    </w:rPr>
  </w:style>
  <w:style w:type="character" w:customStyle="1" w:styleId="Bodytext3">
    <w:name w:val="Body text (3)"/>
    <w:uiPriority w:val="99"/>
    <w:rsid w:val="00DC728E"/>
    <w:rPr>
      <w:rFonts w:ascii="Times New Roman" w:hAnsi="Times New Roman"/>
      <w:spacing w:val="0"/>
      <w:sz w:val="19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372B4E"/>
    <w:rPr>
      <w:rFonts w:cs="Times New Roman"/>
      <w:b/>
    </w:rPr>
  </w:style>
  <w:style w:type="paragraph" w:customStyle="1" w:styleId="10">
    <w:name w:val="Знак1"/>
    <w:basedOn w:val="Normal"/>
    <w:uiPriority w:val="99"/>
    <w:rsid w:val="00A631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A93D20"/>
    <w:pPr>
      <w:ind w:firstLine="720"/>
      <w:jc w:val="both"/>
    </w:pPr>
    <w:rPr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93D20"/>
    <w:rPr>
      <w:rFonts w:cs="Times New Roman"/>
      <w:bCs/>
      <w:sz w:val="24"/>
      <w:szCs w:val="24"/>
      <w:lang w:val="ru-RU" w:eastAsia="ru-RU" w:bidi="ar-SA"/>
    </w:rPr>
  </w:style>
  <w:style w:type="paragraph" w:customStyle="1" w:styleId="2">
    <w:name w:val="Знак2"/>
    <w:basedOn w:val="Normal"/>
    <w:uiPriority w:val="99"/>
    <w:rsid w:val="004C09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A2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D68AE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80E84"/>
    <w:pPr>
      <w:ind w:left="720"/>
      <w:contextualSpacing/>
      <w:jc w:val="center"/>
    </w:pPr>
    <w:rPr>
      <w:sz w:val="20"/>
      <w:szCs w:val="20"/>
    </w:rPr>
  </w:style>
  <w:style w:type="paragraph" w:customStyle="1" w:styleId="11">
    <w:name w:val="Знак Знак Знак1"/>
    <w:basedOn w:val="Normal"/>
    <w:uiPriority w:val="99"/>
    <w:rsid w:val="00FF67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F67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FF6790"/>
    <w:pPr>
      <w:widowControl w:val="0"/>
      <w:autoSpaceDE w:val="0"/>
      <w:autoSpaceDN w:val="0"/>
      <w:adjustRightInd w:val="0"/>
    </w:pPr>
    <w:rPr>
      <w:rFonts w:ascii="Calibri" w:eastAsia="SimSun" w:hAnsi="Calibri" w:cs="Calibri"/>
      <w:b/>
      <w:bCs/>
    </w:rPr>
  </w:style>
  <w:style w:type="paragraph" w:styleId="NoSpacing">
    <w:name w:val="No Spacing"/>
    <w:link w:val="NoSpacingChar"/>
    <w:uiPriority w:val="99"/>
    <w:qFormat/>
    <w:rsid w:val="001A2B4D"/>
    <w:rPr>
      <w:rFonts w:ascii="Calibri" w:hAnsi="Calibri"/>
    </w:rPr>
  </w:style>
  <w:style w:type="paragraph" w:customStyle="1" w:styleId="ConsPlusNormal">
    <w:name w:val="ConsPlusNormal"/>
    <w:uiPriority w:val="99"/>
    <w:rsid w:val="00FE5F7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Normal"/>
    <w:uiPriority w:val="99"/>
    <w:rsid w:val="006C58B5"/>
    <w:pPr>
      <w:spacing w:before="120"/>
      <w:ind w:firstLine="600"/>
      <w:jc w:val="both"/>
    </w:pPr>
    <w:rPr>
      <w:rFonts w:ascii="Calibri" w:hAnsi="Calibri" w:cs="Calibri"/>
      <w:sz w:val="28"/>
      <w:szCs w:val="28"/>
    </w:rPr>
  </w:style>
  <w:style w:type="character" w:styleId="Hyperlink">
    <w:name w:val="Hyperlink"/>
    <w:basedOn w:val="DefaultParagraphFont"/>
    <w:uiPriority w:val="99"/>
    <w:rsid w:val="00507D8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FB7305"/>
    <w:rPr>
      <w:rFonts w:cs="Times New Roman"/>
      <w:i/>
      <w:iCs/>
    </w:rPr>
  </w:style>
  <w:style w:type="character" w:customStyle="1" w:styleId="NoSpacingChar">
    <w:name w:val="No Spacing Char"/>
    <w:link w:val="NoSpacing"/>
    <w:uiPriority w:val="99"/>
    <w:locked/>
    <w:rsid w:val="00CC5BC1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1422</TotalTime>
  <Pages>41</Pages>
  <Words>14047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Министерства экономического развития Забайкальского края</dc:title>
  <dc:subject/>
  <dc:creator>COMP</dc:creator>
  <cp:keywords/>
  <dc:description/>
  <cp:lastModifiedBy>Перфильева В</cp:lastModifiedBy>
  <cp:revision>190</cp:revision>
  <cp:lastPrinted>2013-01-29T06:43:00Z</cp:lastPrinted>
  <dcterms:created xsi:type="dcterms:W3CDTF">2013-01-18T01:23:00Z</dcterms:created>
  <dcterms:modified xsi:type="dcterms:W3CDTF">2013-04-24T04:11:00Z</dcterms:modified>
</cp:coreProperties>
</file>